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38284" w14:textId="1A237E0D" w:rsidR="00D43348" w:rsidRDefault="00F2532F" w:rsidP="008D10EB">
      <w:pPr>
        <w:pBdr>
          <w:bottom w:val="single" w:sz="4" w:space="5" w:color="auto"/>
        </w:pBdr>
        <w:spacing w:after="360"/>
        <w:rPr>
          <w:rFonts w:cs="Arial"/>
          <w:b/>
          <w:sz w:val="24"/>
          <w:szCs w:val="24"/>
        </w:rPr>
      </w:pPr>
      <w:r>
        <w:rPr>
          <w:rFonts w:cs="Arial"/>
          <w:b/>
          <w:sz w:val="24"/>
          <w:szCs w:val="24"/>
        </w:rPr>
        <w:t>Bericht Prüfung der Datenlieferung für das Geschäftsjahr</w:t>
      </w:r>
      <w:r w:rsidR="008102A0">
        <w:rPr>
          <w:rFonts w:cs="Arial"/>
          <w:b/>
          <w:sz w:val="24"/>
          <w:szCs w:val="24"/>
        </w:rPr>
        <w:t xml:space="preserve"> </w:t>
      </w:r>
      <w:r w:rsidR="000D60F3">
        <w:rPr>
          <w:rFonts w:cs="Arial"/>
          <w:b/>
          <w:sz w:val="24"/>
          <w:szCs w:val="24"/>
        </w:rPr>
        <w:t>[</w:t>
      </w:r>
      <w:r w:rsidR="000D60F3">
        <w:rPr>
          <w:rFonts w:cs="Arial"/>
          <w:b/>
          <w:sz w:val="24"/>
          <w:szCs w:val="24"/>
          <w:highlight w:val="yellow"/>
        </w:rPr>
        <w:t>20xx-1 oder 20xx-2</w:t>
      </w:r>
      <w:r w:rsidR="000D60F3">
        <w:rPr>
          <w:rFonts w:cs="Arial"/>
          <w:b/>
          <w:sz w:val="24"/>
          <w:szCs w:val="24"/>
        </w:rPr>
        <w:t xml:space="preserve">] (Stand </w:t>
      </w:r>
      <w:r w:rsidR="000D60F3" w:rsidRPr="00272765">
        <w:rPr>
          <w:rFonts w:cs="Arial"/>
          <w:b/>
          <w:sz w:val="24"/>
          <w:szCs w:val="24"/>
          <w:highlight w:val="yellow"/>
        </w:rPr>
        <w:t>28</w:t>
      </w:r>
      <w:r w:rsidR="001339D4" w:rsidRPr="001339D4">
        <w:rPr>
          <w:rFonts w:cs="Arial"/>
          <w:b/>
          <w:sz w:val="24"/>
          <w:szCs w:val="24"/>
          <w:highlight w:val="yellow"/>
        </w:rPr>
        <w:t>/29</w:t>
      </w:r>
      <w:r w:rsidR="00A14225">
        <w:rPr>
          <w:rFonts w:cs="Arial"/>
          <w:b/>
          <w:sz w:val="24"/>
          <w:szCs w:val="24"/>
        </w:rPr>
        <w:t>.02</w:t>
      </w:r>
      <w:r w:rsidR="000D60F3">
        <w:rPr>
          <w:rFonts w:cs="Arial"/>
          <w:b/>
          <w:sz w:val="24"/>
          <w:szCs w:val="24"/>
        </w:rPr>
        <w:t>.</w:t>
      </w:r>
      <w:r w:rsidR="000D60F3" w:rsidRPr="008B7635">
        <w:rPr>
          <w:rFonts w:cs="Arial"/>
          <w:b/>
          <w:sz w:val="24"/>
          <w:szCs w:val="24"/>
          <w:highlight w:val="yellow"/>
        </w:rPr>
        <w:t>20XX</w:t>
      </w:r>
      <w:r w:rsidR="000D60F3">
        <w:rPr>
          <w:rFonts w:cs="Arial"/>
          <w:b/>
          <w:sz w:val="24"/>
          <w:szCs w:val="24"/>
        </w:rPr>
        <w:t>)</w:t>
      </w:r>
      <w:r>
        <w:rPr>
          <w:rFonts w:cs="Arial"/>
          <w:b/>
          <w:sz w:val="24"/>
          <w:szCs w:val="24"/>
        </w:rPr>
        <w:t xml:space="preserve"> für den Risikoausgleich</w:t>
      </w:r>
    </w:p>
    <w:p w14:paraId="7032B2CE" w14:textId="322BB134" w:rsidR="00607DE6" w:rsidRDefault="00375F61" w:rsidP="005A1E59">
      <w:pPr>
        <w:pBdr>
          <w:bottom w:val="single" w:sz="4" w:space="5" w:color="auto"/>
        </w:pBdr>
        <w:spacing w:after="360" w:line="240" w:lineRule="auto"/>
        <w:jc w:val="both"/>
        <w:rPr>
          <w:rFonts w:eastAsia="Times New Roman" w:cs="Arial"/>
          <w:sz w:val="20"/>
          <w:szCs w:val="20"/>
          <w:lang w:eastAsia="de-CH"/>
        </w:rPr>
      </w:pPr>
      <w:r>
        <w:rPr>
          <w:rFonts w:eastAsia="Times New Roman" w:cs="Arial"/>
          <w:sz w:val="20"/>
          <w:szCs w:val="20"/>
          <w:lang w:eastAsia="de-CH"/>
        </w:rPr>
        <w:t xml:space="preserve">Bericht </w:t>
      </w:r>
      <w:r w:rsidR="00CA6682">
        <w:rPr>
          <w:rFonts w:eastAsia="Times New Roman" w:cs="Arial"/>
          <w:sz w:val="20"/>
          <w:szCs w:val="20"/>
          <w:lang w:eastAsia="de-CH"/>
        </w:rPr>
        <w:t xml:space="preserve">des unabhängigen </w:t>
      </w:r>
      <w:r w:rsidR="00F2532F">
        <w:rPr>
          <w:rFonts w:eastAsia="Times New Roman" w:cs="Arial"/>
          <w:sz w:val="20"/>
          <w:szCs w:val="20"/>
          <w:lang w:eastAsia="de-CH"/>
        </w:rPr>
        <w:t>Wirtschaft</w:t>
      </w:r>
      <w:r w:rsidR="00B46DA9">
        <w:rPr>
          <w:rFonts w:eastAsia="Times New Roman" w:cs="Arial"/>
          <w:sz w:val="20"/>
          <w:szCs w:val="20"/>
          <w:lang w:eastAsia="de-CH"/>
        </w:rPr>
        <w:t>s</w:t>
      </w:r>
      <w:r w:rsidR="00F2532F">
        <w:rPr>
          <w:rFonts w:eastAsia="Times New Roman" w:cs="Arial"/>
          <w:sz w:val="20"/>
          <w:szCs w:val="20"/>
          <w:lang w:eastAsia="de-CH"/>
        </w:rPr>
        <w:t>prüfers</w:t>
      </w:r>
      <w:r w:rsidR="00F415FF">
        <w:rPr>
          <w:rFonts w:eastAsia="Times New Roman" w:cs="Arial"/>
          <w:sz w:val="20"/>
          <w:szCs w:val="20"/>
          <w:lang w:eastAsia="de-CH"/>
        </w:rPr>
        <w:t xml:space="preserve"> </w:t>
      </w:r>
      <w:r>
        <w:rPr>
          <w:rFonts w:eastAsia="Times New Roman" w:cs="Arial"/>
          <w:sz w:val="20"/>
          <w:szCs w:val="20"/>
          <w:lang w:eastAsia="de-CH"/>
        </w:rPr>
        <w:t xml:space="preserve">an die Gemeinsame Einrichtung KVG betreffend </w:t>
      </w:r>
      <w:r w:rsidR="00A14225">
        <w:rPr>
          <w:rFonts w:eastAsia="Times New Roman" w:cs="Arial"/>
          <w:sz w:val="20"/>
          <w:szCs w:val="20"/>
          <w:lang w:eastAsia="de-CH"/>
        </w:rPr>
        <w:t xml:space="preserve">der </w:t>
      </w:r>
      <w:r w:rsidR="00453ABA">
        <w:rPr>
          <w:rFonts w:eastAsia="Times New Roman" w:cs="Arial"/>
          <w:sz w:val="20"/>
          <w:szCs w:val="20"/>
          <w:lang w:eastAsia="de-CH"/>
        </w:rPr>
        <w:t>Datenlieferung</w:t>
      </w:r>
      <w:r w:rsidR="000D60F3">
        <w:rPr>
          <w:rFonts w:eastAsia="Times New Roman" w:cs="Arial"/>
          <w:sz w:val="20"/>
          <w:szCs w:val="20"/>
          <w:lang w:eastAsia="de-CH"/>
        </w:rPr>
        <w:t xml:space="preserve"> [</w:t>
      </w:r>
      <w:r w:rsidR="000D60F3" w:rsidRPr="00FB1F6E">
        <w:rPr>
          <w:rFonts w:eastAsia="Times New Roman" w:cs="Arial"/>
          <w:sz w:val="20"/>
          <w:szCs w:val="20"/>
          <w:highlight w:val="yellow"/>
          <w:lang w:eastAsia="de-CH"/>
        </w:rPr>
        <w:t>20xx-1 oder 20xx-2</w:t>
      </w:r>
      <w:r w:rsidR="000D60F3">
        <w:rPr>
          <w:rFonts w:eastAsia="Times New Roman" w:cs="Arial"/>
          <w:sz w:val="20"/>
          <w:szCs w:val="20"/>
          <w:lang w:eastAsia="de-CH"/>
        </w:rPr>
        <w:t xml:space="preserve">] (Stand </w:t>
      </w:r>
      <w:r w:rsidR="000D60F3" w:rsidRPr="009040FB">
        <w:rPr>
          <w:rFonts w:eastAsia="Times New Roman" w:cs="Arial"/>
          <w:sz w:val="20"/>
          <w:szCs w:val="20"/>
          <w:highlight w:val="yellow"/>
          <w:lang w:eastAsia="de-CH"/>
        </w:rPr>
        <w:t>28</w:t>
      </w:r>
      <w:r w:rsidR="001339D4" w:rsidRPr="001339D4">
        <w:rPr>
          <w:rFonts w:eastAsia="Times New Roman" w:cs="Arial"/>
          <w:sz w:val="20"/>
          <w:szCs w:val="20"/>
          <w:highlight w:val="yellow"/>
          <w:lang w:eastAsia="de-CH"/>
        </w:rPr>
        <w:t>/29</w:t>
      </w:r>
      <w:r w:rsidR="000D60F3">
        <w:rPr>
          <w:rFonts w:eastAsia="Times New Roman" w:cs="Arial"/>
          <w:sz w:val="20"/>
          <w:szCs w:val="20"/>
          <w:lang w:eastAsia="de-CH"/>
        </w:rPr>
        <w:t>.02.</w:t>
      </w:r>
      <w:r w:rsidR="000D60F3" w:rsidRPr="008B7635">
        <w:rPr>
          <w:rFonts w:eastAsia="Times New Roman" w:cs="Arial"/>
          <w:sz w:val="20"/>
          <w:szCs w:val="20"/>
          <w:highlight w:val="yellow"/>
          <w:lang w:eastAsia="de-CH"/>
        </w:rPr>
        <w:t>20XX)</w:t>
      </w:r>
      <w:r w:rsidR="00453ABA">
        <w:rPr>
          <w:rFonts w:eastAsia="Times New Roman" w:cs="Arial"/>
          <w:sz w:val="20"/>
          <w:szCs w:val="20"/>
          <w:lang w:eastAsia="de-CH"/>
        </w:rPr>
        <w:t xml:space="preserve"> </w:t>
      </w:r>
      <w:r w:rsidR="008F643D">
        <w:rPr>
          <w:rFonts w:eastAsia="Times New Roman" w:cs="Arial"/>
          <w:sz w:val="20"/>
          <w:szCs w:val="20"/>
          <w:lang w:eastAsia="de-CH"/>
        </w:rPr>
        <w:t>für den Risikoausgleich</w:t>
      </w:r>
      <w:r w:rsidR="0021020B">
        <w:rPr>
          <w:rFonts w:eastAsia="Times New Roman" w:cs="Arial"/>
          <w:sz w:val="20"/>
          <w:szCs w:val="20"/>
          <w:lang w:eastAsia="de-CH"/>
        </w:rPr>
        <w:t xml:space="preserve"> der</w:t>
      </w:r>
    </w:p>
    <w:p w14:paraId="26364242" w14:textId="77777777" w:rsidR="0021020B" w:rsidRPr="0021020B" w:rsidRDefault="0021020B" w:rsidP="0021020B">
      <w:pPr>
        <w:pBdr>
          <w:bottom w:val="single" w:sz="4" w:space="5" w:color="auto"/>
        </w:pBdr>
        <w:tabs>
          <w:tab w:val="left" w:pos="3544"/>
          <w:tab w:val="right" w:pos="7797"/>
        </w:tabs>
        <w:spacing w:after="0" w:line="240" w:lineRule="auto"/>
        <w:rPr>
          <w:rFonts w:cs="Arial"/>
          <w:b/>
          <w:sz w:val="20"/>
          <w:szCs w:val="20"/>
        </w:rPr>
      </w:pPr>
      <w:r w:rsidRPr="0021020B">
        <w:rPr>
          <w:rFonts w:cs="Arial"/>
          <w:b/>
          <w:sz w:val="20"/>
          <w:szCs w:val="20"/>
        </w:rPr>
        <w:t>KRANKENVERSICHERUNG, ORT</w:t>
      </w:r>
    </w:p>
    <w:p w14:paraId="52FE6162" w14:textId="48C1212C" w:rsidR="0021020B" w:rsidRPr="0021020B" w:rsidRDefault="0021020B" w:rsidP="0021020B">
      <w:pPr>
        <w:pBdr>
          <w:bottom w:val="single" w:sz="4" w:space="5" w:color="auto"/>
        </w:pBdr>
        <w:tabs>
          <w:tab w:val="left" w:pos="3544"/>
          <w:tab w:val="right" w:pos="7797"/>
        </w:tabs>
        <w:spacing w:after="360" w:line="240" w:lineRule="auto"/>
        <w:rPr>
          <w:rFonts w:cs="Arial"/>
          <w:b/>
          <w:sz w:val="20"/>
          <w:szCs w:val="20"/>
        </w:rPr>
      </w:pPr>
      <w:r w:rsidRPr="0021020B">
        <w:rPr>
          <w:rFonts w:cs="Arial"/>
          <w:b/>
          <w:sz w:val="20"/>
          <w:szCs w:val="20"/>
        </w:rPr>
        <w:t>BAG-Nr. XXXXXX</w:t>
      </w:r>
    </w:p>
    <w:p w14:paraId="27690FBE" w14:textId="26A0310D" w:rsidR="0021020B" w:rsidRDefault="0021020B" w:rsidP="008059F0">
      <w:pPr>
        <w:spacing w:after="240" w:line="240" w:lineRule="auto"/>
        <w:jc w:val="both"/>
        <w:rPr>
          <w:rFonts w:eastAsia="Times New Roman" w:cs="Arial"/>
          <w:sz w:val="20"/>
          <w:szCs w:val="20"/>
          <w:lang w:eastAsia="de-CH"/>
        </w:rPr>
      </w:pPr>
      <w:r w:rsidRPr="0021020B">
        <w:rPr>
          <w:rFonts w:eastAsia="Times New Roman" w:cs="Arial"/>
          <w:sz w:val="20"/>
          <w:szCs w:val="20"/>
          <w:lang w:eastAsia="de-CH"/>
        </w:rPr>
        <w:t xml:space="preserve">Wir wurden vom [Verwaltungsrat bzw. vom obersten Leitungsorgan] beauftragt, zur Erlangung einer hinreichenden Sicherheit gemäss </w:t>
      </w:r>
      <w:r w:rsidR="00A14225" w:rsidRPr="00A37D55">
        <w:rPr>
          <w:rFonts w:eastAsia="Times New Roman" w:cs="Arial"/>
          <w:sz w:val="20"/>
          <w:szCs w:val="20"/>
          <w:lang w:eastAsia="de-CH"/>
        </w:rPr>
        <w:t>Art. 8 Abs. 1</w:t>
      </w:r>
      <w:r w:rsidRPr="0021020B">
        <w:rPr>
          <w:rFonts w:eastAsia="Times New Roman" w:cs="Arial"/>
          <w:sz w:val="20"/>
          <w:szCs w:val="20"/>
          <w:lang w:eastAsia="de-CH"/>
        </w:rPr>
        <w:t xml:space="preserve"> der Verordnung über den Risikoausgleich in der Krankenversicherung (VORA) die Aufbereitung der am [</w:t>
      </w:r>
      <w:r w:rsidRPr="00082EF0">
        <w:rPr>
          <w:rFonts w:eastAsia="Times New Roman" w:cs="Arial"/>
          <w:sz w:val="20"/>
          <w:szCs w:val="20"/>
          <w:highlight w:val="yellow"/>
          <w:lang w:eastAsia="de-CH"/>
        </w:rPr>
        <w:t>XXXX</w:t>
      </w:r>
      <w:r w:rsidRPr="0021020B">
        <w:rPr>
          <w:rFonts w:eastAsia="Times New Roman" w:cs="Arial"/>
          <w:sz w:val="20"/>
          <w:szCs w:val="20"/>
          <w:lang w:eastAsia="de-CH"/>
        </w:rPr>
        <w:t>] um [</w:t>
      </w:r>
      <w:r w:rsidRPr="00082EF0">
        <w:rPr>
          <w:rFonts w:eastAsia="Times New Roman" w:cs="Arial"/>
          <w:sz w:val="20"/>
          <w:szCs w:val="20"/>
          <w:highlight w:val="yellow"/>
          <w:lang w:eastAsia="de-CH"/>
        </w:rPr>
        <w:t>YYYY</w:t>
      </w:r>
      <w:r w:rsidRPr="0021020B">
        <w:rPr>
          <w:rFonts w:eastAsia="Times New Roman" w:cs="Arial"/>
          <w:sz w:val="20"/>
          <w:szCs w:val="20"/>
          <w:lang w:eastAsia="de-CH"/>
        </w:rPr>
        <w:t>] hochgeladenen Datenlieferung (Daten des Jahres [</w:t>
      </w:r>
      <w:r w:rsidRPr="00082EF0">
        <w:rPr>
          <w:rFonts w:eastAsia="Times New Roman" w:cs="Arial"/>
          <w:sz w:val="20"/>
          <w:szCs w:val="20"/>
          <w:highlight w:val="yellow"/>
          <w:lang w:eastAsia="de-CH"/>
        </w:rPr>
        <w:t>20xx</w:t>
      </w:r>
      <w:r w:rsidRPr="0021020B">
        <w:rPr>
          <w:rFonts w:eastAsia="Times New Roman" w:cs="Arial"/>
          <w:sz w:val="20"/>
          <w:szCs w:val="20"/>
          <w:lang w:eastAsia="de-CH"/>
        </w:rPr>
        <w:t xml:space="preserve">-1 oder </w:t>
      </w:r>
      <w:r w:rsidRPr="00082EF0">
        <w:rPr>
          <w:rFonts w:eastAsia="Times New Roman" w:cs="Arial"/>
          <w:sz w:val="20"/>
          <w:szCs w:val="20"/>
          <w:highlight w:val="yellow"/>
          <w:lang w:eastAsia="de-CH"/>
        </w:rPr>
        <w:t>20xx</w:t>
      </w:r>
      <w:r w:rsidRPr="0021020B">
        <w:rPr>
          <w:rFonts w:eastAsia="Times New Roman" w:cs="Arial"/>
          <w:sz w:val="20"/>
          <w:szCs w:val="20"/>
          <w:lang w:eastAsia="de-CH"/>
        </w:rPr>
        <w:t xml:space="preserve">-2] (Stand </w:t>
      </w:r>
      <w:r w:rsidRPr="00A00440">
        <w:rPr>
          <w:rFonts w:eastAsia="Times New Roman" w:cs="Arial"/>
          <w:sz w:val="20"/>
          <w:szCs w:val="20"/>
          <w:highlight w:val="yellow"/>
          <w:lang w:eastAsia="de-CH"/>
        </w:rPr>
        <w:t>2</w:t>
      </w:r>
      <w:r w:rsidRPr="001339D4">
        <w:rPr>
          <w:rFonts w:eastAsia="Times New Roman" w:cs="Arial"/>
          <w:sz w:val="20"/>
          <w:szCs w:val="20"/>
          <w:highlight w:val="yellow"/>
          <w:lang w:eastAsia="de-CH"/>
        </w:rPr>
        <w:t>8</w:t>
      </w:r>
      <w:r w:rsidR="001339D4" w:rsidRPr="001339D4">
        <w:rPr>
          <w:rFonts w:eastAsia="Times New Roman" w:cs="Arial"/>
          <w:sz w:val="20"/>
          <w:szCs w:val="20"/>
          <w:highlight w:val="yellow"/>
          <w:lang w:eastAsia="de-CH"/>
        </w:rPr>
        <w:t>/29</w:t>
      </w:r>
      <w:r w:rsidRPr="0021020B">
        <w:rPr>
          <w:rFonts w:eastAsia="Times New Roman" w:cs="Arial"/>
          <w:sz w:val="20"/>
          <w:szCs w:val="20"/>
          <w:lang w:eastAsia="de-CH"/>
        </w:rPr>
        <w:t>.02.</w:t>
      </w:r>
      <w:r w:rsidRPr="00082EF0">
        <w:rPr>
          <w:rFonts w:eastAsia="Times New Roman" w:cs="Arial"/>
          <w:sz w:val="20"/>
          <w:szCs w:val="20"/>
          <w:highlight w:val="yellow"/>
          <w:lang w:eastAsia="de-CH"/>
        </w:rPr>
        <w:t>20XX</w:t>
      </w:r>
      <w:r w:rsidRPr="0021020B">
        <w:rPr>
          <w:rFonts w:eastAsia="Times New Roman" w:cs="Arial"/>
          <w:sz w:val="20"/>
          <w:szCs w:val="20"/>
          <w:lang w:eastAsia="de-CH"/>
        </w:rPr>
        <w:t>) für den Risikoausgleich (nachfolgend "Datenlieferung Risikoausgleich") des oben erwähnten Krankenversicherers an die Gemeinsame Einrichtung KVG zu prüfen.</w:t>
      </w:r>
    </w:p>
    <w:p w14:paraId="52071CCC" w14:textId="1922EA63" w:rsidR="0021020B" w:rsidRDefault="0021020B" w:rsidP="00D75938">
      <w:pPr>
        <w:spacing w:before="320" w:after="240" w:line="240" w:lineRule="auto"/>
        <w:rPr>
          <w:sz w:val="20"/>
          <w:szCs w:val="20"/>
          <w:lang w:eastAsia="de-CH"/>
        </w:rPr>
      </w:pPr>
      <w:r w:rsidRPr="0021020B">
        <w:rPr>
          <w:sz w:val="20"/>
          <w:szCs w:val="20"/>
          <w:lang w:eastAsia="de-CH"/>
        </w:rPr>
        <w:t xml:space="preserve">Die Datenlieferung wurde durch [den Verwaltungsrat bzw. das oberste Leitungsorgan] in Übereinstimmung mit den massgeblichen Bestimmungen aufbereitet. Die massgeblichen Bestimmungen sind im Bundesgesetz über die Krankenversicherung (KVG) vom </w:t>
      </w:r>
      <w:r w:rsidR="00A14225" w:rsidRPr="00A37D55">
        <w:rPr>
          <w:sz w:val="20"/>
          <w:szCs w:val="20"/>
          <w:lang w:eastAsia="de-CH"/>
        </w:rPr>
        <w:t>18. März 1994</w:t>
      </w:r>
      <w:r w:rsidRPr="0021020B">
        <w:rPr>
          <w:sz w:val="20"/>
          <w:szCs w:val="20"/>
          <w:lang w:eastAsia="de-CH"/>
        </w:rPr>
        <w:t xml:space="preserve">, in den Ausführungsbestimmungen der VORA vom 19. Oktober 2016 (Stand </w:t>
      </w:r>
      <w:r w:rsidRPr="00082EF0">
        <w:rPr>
          <w:sz w:val="20"/>
          <w:szCs w:val="20"/>
          <w:highlight w:val="yellow"/>
          <w:lang w:eastAsia="de-CH"/>
        </w:rPr>
        <w:t>XX.XX.20XX</w:t>
      </w:r>
      <w:r w:rsidRPr="0021020B">
        <w:rPr>
          <w:sz w:val="20"/>
          <w:szCs w:val="20"/>
          <w:lang w:eastAsia="de-CH"/>
        </w:rPr>
        <w:t xml:space="preserve">) sowie im Leitfaden für die Ermittlung der Daten (datiert </w:t>
      </w:r>
      <w:r w:rsidRPr="00082EF0">
        <w:rPr>
          <w:sz w:val="20"/>
          <w:szCs w:val="20"/>
          <w:highlight w:val="yellow"/>
          <w:lang w:eastAsia="de-CH"/>
        </w:rPr>
        <w:t>XX.XX.20XX</w:t>
      </w:r>
      <w:r w:rsidRPr="0021020B">
        <w:rPr>
          <w:sz w:val="20"/>
          <w:szCs w:val="20"/>
          <w:lang w:eastAsia="de-CH"/>
        </w:rPr>
        <w:t xml:space="preserve">) festgehalten. </w:t>
      </w:r>
    </w:p>
    <w:p w14:paraId="1A1B7124" w14:textId="5F621D33" w:rsidR="00D75938" w:rsidRPr="000F2220" w:rsidRDefault="00D75938" w:rsidP="00D75938">
      <w:pPr>
        <w:spacing w:before="320" w:after="240" w:line="240" w:lineRule="auto"/>
        <w:rPr>
          <w:rFonts w:eastAsia="Times New Roman" w:cs="Arial"/>
          <w:b/>
          <w:sz w:val="20"/>
          <w:szCs w:val="20"/>
          <w:lang w:eastAsia="de-CH"/>
        </w:rPr>
      </w:pPr>
      <w:r w:rsidRPr="000F2220">
        <w:rPr>
          <w:rFonts w:eastAsia="Times New Roman" w:cs="Arial"/>
          <w:b/>
          <w:sz w:val="20"/>
          <w:szCs w:val="20"/>
          <w:lang w:eastAsia="de-CH"/>
        </w:rPr>
        <w:t>Verantwortung des Verwaltungsrates (bzw. des obersten Leitungsorgans)</w:t>
      </w:r>
    </w:p>
    <w:p w14:paraId="29D02987" w14:textId="4405DBB2" w:rsidR="00D75938" w:rsidRDefault="00D75938" w:rsidP="00D75938">
      <w:pPr>
        <w:spacing w:after="240" w:line="240" w:lineRule="auto"/>
        <w:jc w:val="both"/>
        <w:rPr>
          <w:rFonts w:eastAsia="Times New Roman" w:cs="Arial"/>
          <w:sz w:val="20"/>
          <w:szCs w:val="20"/>
          <w:lang w:eastAsia="de-CH"/>
        </w:rPr>
      </w:pPr>
      <w:r w:rsidRPr="008916FF">
        <w:rPr>
          <w:rFonts w:eastAsia="Times New Roman" w:cs="Arial"/>
          <w:sz w:val="20"/>
          <w:szCs w:val="20"/>
          <w:lang w:eastAsia="de-CH"/>
        </w:rPr>
        <w:t>Der Verwaltungsrat bzw. das oberste Leitungsorgan</w:t>
      </w:r>
      <w:r w:rsidRPr="000F2220">
        <w:rPr>
          <w:rFonts w:eastAsia="Times New Roman" w:cs="Arial"/>
          <w:sz w:val="20"/>
          <w:szCs w:val="20"/>
          <w:lang w:eastAsia="de-CH"/>
        </w:rPr>
        <w:t xml:space="preserve"> ist für die vollständige und richtige Aufbereitung der</w:t>
      </w:r>
      <w:r>
        <w:rPr>
          <w:rFonts w:eastAsia="Times New Roman" w:cs="Arial"/>
          <w:sz w:val="20"/>
          <w:szCs w:val="20"/>
          <w:lang w:eastAsia="de-CH"/>
        </w:rPr>
        <w:t xml:space="preserve"> termingerechten</w:t>
      </w:r>
      <w:r w:rsidRPr="000F2220">
        <w:rPr>
          <w:rFonts w:eastAsia="Times New Roman" w:cs="Arial"/>
          <w:sz w:val="20"/>
          <w:szCs w:val="20"/>
          <w:lang w:eastAsia="de-CH"/>
        </w:rPr>
        <w:t xml:space="preserve"> </w:t>
      </w:r>
      <w:r>
        <w:rPr>
          <w:rFonts w:eastAsia="Times New Roman" w:cs="Arial"/>
          <w:sz w:val="20"/>
          <w:szCs w:val="20"/>
          <w:lang w:eastAsia="de-CH"/>
        </w:rPr>
        <w:t xml:space="preserve">Datenlieferung Risikoausgleich </w:t>
      </w:r>
      <w:r w:rsidRPr="000F2220">
        <w:rPr>
          <w:rFonts w:eastAsia="Times New Roman" w:cs="Arial"/>
          <w:sz w:val="20"/>
          <w:szCs w:val="20"/>
          <w:lang w:eastAsia="de-CH"/>
        </w:rPr>
        <w:t xml:space="preserve">in Übereinstimmung mit den massgeblichen Bestimmungen verantwortlich. Diese Verantwortung </w:t>
      </w:r>
      <w:r>
        <w:rPr>
          <w:rFonts w:eastAsia="Times New Roman" w:cs="Arial"/>
          <w:sz w:val="20"/>
          <w:szCs w:val="20"/>
          <w:lang w:eastAsia="de-CH"/>
        </w:rPr>
        <w:t>beinhaltet</w:t>
      </w:r>
      <w:r w:rsidRPr="000F2220">
        <w:rPr>
          <w:rFonts w:eastAsia="Times New Roman" w:cs="Arial"/>
          <w:sz w:val="20"/>
          <w:szCs w:val="20"/>
          <w:lang w:eastAsia="de-CH"/>
        </w:rPr>
        <w:t xml:space="preserve"> die Ausgestaltung, Implementierung und Aufrechterhaltung angemessener interner Kontrollen mit Bezug auf die Aufbereitung der Datenlieferung, die frei von wesentlichen</w:t>
      </w:r>
      <w:r>
        <w:rPr>
          <w:rFonts w:eastAsia="Times New Roman" w:cs="Arial"/>
          <w:sz w:val="20"/>
          <w:szCs w:val="20"/>
          <w:lang w:eastAsia="de-CH"/>
        </w:rPr>
        <w:t xml:space="preserve"> – beabsichtigten oder unbeabsichtigten -</w:t>
      </w:r>
      <w:r w:rsidRPr="000F2220">
        <w:rPr>
          <w:rFonts w:eastAsia="Times New Roman" w:cs="Arial"/>
          <w:sz w:val="20"/>
          <w:szCs w:val="20"/>
          <w:lang w:eastAsia="de-CH"/>
        </w:rPr>
        <w:t xml:space="preserve"> falschen Darstellungen ist.</w:t>
      </w:r>
      <w:r>
        <w:rPr>
          <w:rFonts w:eastAsia="Times New Roman" w:cs="Arial"/>
          <w:sz w:val="20"/>
          <w:szCs w:val="20"/>
          <w:lang w:eastAsia="de-CH"/>
        </w:rPr>
        <w:t xml:space="preserve"> Darüber hinaus ist der </w:t>
      </w:r>
      <w:r w:rsidRPr="008916FF">
        <w:rPr>
          <w:rFonts w:eastAsia="Times New Roman" w:cs="Arial"/>
          <w:sz w:val="20"/>
          <w:szCs w:val="20"/>
          <w:lang w:eastAsia="de-CH"/>
        </w:rPr>
        <w:t>Verwaltungsrat bzw. das oberste Leitungsorgan</w:t>
      </w:r>
      <w:r>
        <w:rPr>
          <w:rFonts w:eastAsia="Times New Roman" w:cs="Arial"/>
          <w:sz w:val="20"/>
          <w:szCs w:val="20"/>
          <w:lang w:eastAsia="de-CH"/>
        </w:rPr>
        <w:t xml:space="preserve"> für die Anwendung der massgeblichen Bestimmungen und das Führen angemessener Aufzeichnungen verantwortlich.</w:t>
      </w:r>
    </w:p>
    <w:p w14:paraId="31D5E368" w14:textId="77777777" w:rsidR="00D75938" w:rsidRPr="0019753C" w:rsidRDefault="00D75938" w:rsidP="00D75938">
      <w:pPr>
        <w:spacing w:after="240" w:line="240" w:lineRule="auto"/>
        <w:jc w:val="both"/>
        <w:rPr>
          <w:rFonts w:eastAsia="Times New Roman" w:cs="Arial"/>
          <w:sz w:val="20"/>
          <w:szCs w:val="20"/>
          <w:lang w:eastAsia="de-CH"/>
        </w:rPr>
      </w:pPr>
      <w:r w:rsidRPr="0019753C">
        <w:rPr>
          <w:rFonts w:eastAsia="Times New Roman" w:cs="Arial"/>
          <w:b/>
          <w:sz w:val="20"/>
          <w:szCs w:val="20"/>
          <w:lang w:eastAsia="de-CH"/>
        </w:rPr>
        <w:t xml:space="preserve">Unabhängigkeit und Qualitätssicherung </w:t>
      </w:r>
    </w:p>
    <w:p w14:paraId="7581CB91" w14:textId="77777777" w:rsidR="00D75938" w:rsidRPr="0019753C" w:rsidRDefault="00D75938" w:rsidP="00D75938">
      <w:pPr>
        <w:spacing w:after="240" w:line="240" w:lineRule="auto"/>
        <w:jc w:val="both"/>
        <w:rPr>
          <w:rFonts w:eastAsia="Times New Roman" w:cs="Arial"/>
          <w:sz w:val="20"/>
          <w:szCs w:val="20"/>
          <w:lang w:eastAsia="de-CH"/>
        </w:rPr>
      </w:pPr>
      <w:bookmarkStart w:id="0" w:name="_Hlk22739081"/>
      <w:r w:rsidRPr="0019753C">
        <w:rPr>
          <w:rFonts w:eastAsia="Times New Roman" w:cs="Arial"/>
          <w:sz w:val="20"/>
          <w:szCs w:val="20"/>
          <w:lang w:eastAsia="de-CH"/>
        </w:rPr>
        <w:t xml:space="preserve">Wir sind im Einklang mit den Richtlinien zur Unabhängigkeit von </w:t>
      </w:r>
      <w:proofErr w:type="spellStart"/>
      <w:r w:rsidRPr="0019753C">
        <w:rPr>
          <w:rFonts w:eastAsia="Times New Roman" w:cs="Arial"/>
          <w:sz w:val="20"/>
          <w:szCs w:val="20"/>
          <w:lang w:eastAsia="de-CH"/>
        </w:rPr>
        <w:t>EXPERTsuisse</w:t>
      </w:r>
      <w:proofErr w:type="spellEnd"/>
      <w:r w:rsidRPr="0019753C">
        <w:rPr>
          <w:rFonts w:eastAsia="Times New Roman" w:cs="Arial"/>
          <w:sz w:val="20"/>
          <w:szCs w:val="20"/>
          <w:lang w:eastAsia="de-CH"/>
        </w:rPr>
        <w:t xml:space="preserve"> </w:t>
      </w:r>
      <w:r w:rsidRPr="00F81881">
        <w:rPr>
          <w:rFonts w:eastAsia="Times New Roman" w:cs="Arial"/>
          <w:sz w:val="20"/>
          <w:szCs w:val="20"/>
          <w:lang w:eastAsia="de-CH"/>
        </w:rPr>
        <w:t>von [Name der Gesellschaft]</w:t>
      </w:r>
      <w:r w:rsidRPr="0019753C">
        <w:rPr>
          <w:rFonts w:eastAsia="Times New Roman" w:cs="Arial"/>
          <w:sz w:val="20"/>
          <w:szCs w:val="20"/>
          <w:lang w:eastAsia="de-CH"/>
        </w:rPr>
        <w:t xml:space="preserve"> unabhängig und haben die Standes- und Berufsregeln von EXPERTsuisse beachtet. </w:t>
      </w:r>
      <w:bookmarkEnd w:id="0"/>
      <w:r w:rsidRPr="0019753C">
        <w:rPr>
          <w:rFonts w:eastAsia="Times New Roman" w:cs="Arial"/>
          <w:sz w:val="20"/>
          <w:szCs w:val="20"/>
          <w:lang w:eastAsia="de-CH"/>
        </w:rPr>
        <w:t xml:space="preserve">Diese Anforderungen legen fundamentale Grundsätze für das berufliche Verhalten bezüglich Integrität, Objektivität, beruflicher Kompetenz und erforderlicher Sorgfalt, Verschwiegenheit und berufswürdigen Verhaltens fest. </w:t>
      </w:r>
    </w:p>
    <w:p w14:paraId="1D32AC39" w14:textId="3E147344" w:rsidR="009040FB" w:rsidRPr="009040FB" w:rsidRDefault="00A14225" w:rsidP="00336FB1">
      <w:pPr>
        <w:spacing w:before="320" w:after="240" w:line="240" w:lineRule="auto"/>
        <w:jc w:val="both"/>
        <w:rPr>
          <w:rFonts w:eastAsia="Times New Roman" w:cs="Arial"/>
          <w:sz w:val="20"/>
          <w:szCs w:val="20"/>
          <w:lang w:eastAsia="de-CH"/>
        </w:rPr>
      </w:pPr>
      <w:r w:rsidRPr="00F81881">
        <w:rPr>
          <w:sz w:val="20"/>
          <w:highlight w:val="yellow"/>
        </w:rPr>
        <w:t>Unser Unternehmen [ODER Firmenname des Wirtschaftsprüfers] wendet ISQC-CH 1</w:t>
      </w:r>
      <w:r w:rsidRPr="00F81881">
        <w:rPr>
          <w:rFonts w:eastAsia="Times New Roman" w:cs="Arial"/>
          <w:sz w:val="20"/>
          <w:szCs w:val="20"/>
          <w:highlight w:val="yellow"/>
          <w:lang w:eastAsia="de-CH"/>
        </w:rPr>
        <w:t xml:space="preserve"> </w:t>
      </w:r>
      <w:r w:rsidRPr="00F81881">
        <w:rPr>
          <w:rFonts w:eastAsia="Times New Roman" w:cs="Arial"/>
          <w:i/>
          <w:iCs/>
          <w:sz w:val="20"/>
          <w:szCs w:val="20"/>
          <w:highlight w:val="yellow"/>
          <w:lang w:eastAsia="de-CH"/>
        </w:rPr>
        <w:t>Qualitätssicherung für Praxen, die Abschlussprüfungen und Reviews von Abschlüssen sowie andere betriebswirtschaftliche Prüfungen und Aufträge zu verwandten Dienstleistungen durchführen</w:t>
      </w:r>
      <w:r w:rsidRPr="00F81881">
        <w:rPr>
          <w:rFonts w:eastAsia="Times New Roman" w:cs="Arial"/>
          <w:sz w:val="20"/>
          <w:szCs w:val="20"/>
          <w:highlight w:val="yellow"/>
          <w:lang w:eastAsia="de-CH"/>
        </w:rPr>
        <w:t xml:space="preserve"> </w:t>
      </w:r>
      <w:r w:rsidRPr="00F81881">
        <w:rPr>
          <w:rFonts w:cs="Arial"/>
          <w:i/>
          <w:iCs/>
          <w:sz w:val="20"/>
          <w:szCs w:val="20"/>
          <w:highlight w:val="yellow"/>
        </w:rPr>
        <w:t>[ODER ISQM 1 [A]]</w:t>
      </w:r>
      <w:r w:rsidRPr="00F81881">
        <w:rPr>
          <w:sz w:val="20"/>
          <w:highlight w:val="yellow"/>
        </w:rPr>
        <w:t xml:space="preserve"> an und unterhält dementsprechend ein umfassendes Qualitätssicherungssystem mit dokumentierten Regelungen und Massnahmen zur Einhaltung der beruflichen Verhaltensanforderungen, beruflichen Standards und anwendbaren gesetzlichen und anderen rechtlichen Anforderungen.</w:t>
      </w:r>
    </w:p>
    <w:p w14:paraId="2A6BB043" w14:textId="1D13ACD5" w:rsidR="00D75938" w:rsidRPr="000F2220" w:rsidRDefault="00D75938" w:rsidP="00D75938">
      <w:pPr>
        <w:spacing w:before="320" w:after="240" w:line="240" w:lineRule="auto"/>
        <w:rPr>
          <w:rFonts w:eastAsia="Times New Roman" w:cs="Arial"/>
          <w:b/>
          <w:sz w:val="20"/>
          <w:szCs w:val="20"/>
          <w:lang w:eastAsia="de-CH"/>
        </w:rPr>
      </w:pPr>
      <w:r w:rsidRPr="000F2220">
        <w:rPr>
          <w:rFonts w:eastAsia="Times New Roman" w:cs="Arial"/>
          <w:b/>
          <w:sz w:val="20"/>
          <w:szCs w:val="20"/>
          <w:lang w:eastAsia="de-CH"/>
        </w:rPr>
        <w:t xml:space="preserve">Verantwortung des </w:t>
      </w:r>
      <w:r>
        <w:rPr>
          <w:rFonts w:eastAsia="Times New Roman" w:cs="Arial"/>
          <w:b/>
          <w:sz w:val="20"/>
          <w:szCs w:val="20"/>
          <w:lang w:eastAsia="de-CH"/>
        </w:rPr>
        <w:t>Wirtschaftsp</w:t>
      </w:r>
      <w:r w:rsidRPr="000F2220">
        <w:rPr>
          <w:rFonts w:eastAsia="Times New Roman" w:cs="Arial"/>
          <w:b/>
          <w:sz w:val="20"/>
          <w:szCs w:val="20"/>
          <w:lang w:eastAsia="de-CH"/>
        </w:rPr>
        <w:t>rüfers</w:t>
      </w:r>
    </w:p>
    <w:p w14:paraId="0055BB62" w14:textId="441532AB" w:rsidR="00D75938" w:rsidRPr="000F2220" w:rsidRDefault="00D75938" w:rsidP="00D75938">
      <w:pPr>
        <w:autoSpaceDE w:val="0"/>
        <w:autoSpaceDN w:val="0"/>
        <w:adjustRightInd w:val="0"/>
        <w:spacing w:after="240" w:line="240" w:lineRule="auto"/>
        <w:jc w:val="both"/>
        <w:rPr>
          <w:rFonts w:eastAsia="Times New Roman" w:cs="Arial"/>
          <w:sz w:val="20"/>
          <w:szCs w:val="20"/>
          <w:lang w:eastAsia="de-CH"/>
        </w:rPr>
      </w:pPr>
      <w:r w:rsidRPr="000F2220">
        <w:rPr>
          <w:rFonts w:eastAsia="Times New Roman" w:cs="Arial"/>
          <w:sz w:val="20"/>
          <w:szCs w:val="20"/>
          <w:lang w:eastAsia="de-CH"/>
        </w:rPr>
        <w:t>Unsere Verantwortung ist es, eine betriebswirtschaftliche Prüfung durchzuführen und auf der</w:t>
      </w:r>
      <w:r>
        <w:rPr>
          <w:rFonts w:eastAsia="Times New Roman" w:cs="Arial"/>
          <w:sz w:val="20"/>
          <w:szCs w:val="20"/>
          <w:lang w:eastAsia="de-CH"/>
        </w:rPr>
        <w:t xml:space="preserve"> </w:t>
      </w:r>
      <w:r w:rsidRPr="000F2220">
        <w:rPr>
          <w:rFonts w:eastAsia="Times New Roman" w:cs="Arial"/>
          <w:sz w:val="20"/>
          <w:szCs w:val="20"/>
          <w:lang w:eastAsia="de-CH"/>
        </w:rPr>
        <w:t>Grundlage unserer Prüfung eine Schlussfolgerung über</w:t>
      </w:r>
      <w:r>
        <w:rPr>
          <w:rFonts w:eastAsia="Times New Roman" w:cs="Arial"/>
          <w:sz w:val="20"/>
          <w:szCs w:val="20"/>
          <w:lang w:eastAsia="de-CH"/>
        </w:rPr>
        <w:t xml:space="preserve"> die</w:t>
      </w:r>
      <w:r w:rsidRPr="000F2220">
        <w:rPr>
          <w:rFonts w:eastAsia="Times New Roman" w:cs="Arial"/>
          <w:sz w:val="20"/>
          <w:szCs w:val="20"/>
          <w:lang w:eastAsia="de-CH"/>
        </w:rPr>
        <w:t xml:space="preserve"> </w:t>
      </w:r>
      <w:r>
        <w:rPr>
          <w:rFonts w:eastAsia="Times New Roman" w:cs="Arial"/>
          <w:sz w:val="20"/>
          <w:szCs w:val="20"/>
          <w:lang w:eastAsia="de-CH"/>
        </w:rPr>
        <w:t xml:space="preserve">Datenlieferung Risikoausgleich </w:t>
      </w:r>
      <w:r w:rsidRPr="000F2220">
        <w:rPr>
          <w:rFonts w:eastAsia="Times New Roman" w:cs="Arial"/>
          <w:sz w:val="20"/>
          <w:szCs w:val="20"/>
          <w:lang w:eastAsia="de-CH"/>
        </w:rPr>
        <w:t>abzugeben.</w:t>
      </w:r>
      <w:r>
        <w:rPr>
          <w:rFonts w:eastAsia="Times New Roman" w:cs="Arial"/>
          <w:sz w:val="20"/>
          <w:szCs w:val="20"/>
          <w:lang w:eastAsia="de-CH"/>
        </w:rPr>
        <w:t xml:space="preserve"> </w:t>
      </w:r>
      <w:r w:rsidRPr="000F2220">
        <w:rPr>
          <w:sz w:val="20"/>
          <w:szCs w:val="20"/>
          <w:lang w:eastAsia="de-CH"/>
        </w:rPr>
        <w:t>Die Grundlage für die Datenlieferung bilden die vorhandenen Bestandes- und Leistungsdaten de</w:t>
      </w:r>
      <w:r>
        <w:rPr>
          <w:sz w:val="20"/>
          <w:szCs w:val="20"/>
          <w:lang w:eastAsia="de-CH"/>
        </w:rPr>
        <w:t>s</w:t>
      </w:r>
      <w:r w:rsidRPr="000F2220">
        <w:rPr>
          <w:sz w:val="20"/>
          <w:szCs w:val="20"/>
          <w:lang w:eastAsia="de-CH"/>
        </w:rPr>
        <w:t xml:space="preserve"> </w:t>
      </w:r>
      <w:r>
        <w:rPr>
          <w:sz w:val="20"/>
          <w:szCs w:val="20"/>
          <w:lang w:eastAsia="de-CH"/>
        </w:rPr>
        <w:t>Krankenversicherers</w:t>
      </w:r>
      <w:r w:rsidRPr="000F2220">
        <w:rPr>
          <w:sz w:val="20"/>
          <w:szCs w:val="20"/>
          <w:lang w:eastAsia="de-CH"/>
        </w:rPr>
        <w:t>. Unsere Prüfung basiert auf den uns vo</w:t>
      </w:r>
      <w:r>
        <w:rPr>
          <w:sz w:val="20"/>
          <w:szCs w:val="20"/>
          <w:lang w:eastAsia="de-CH"/>
        </w:rPr>
        <w:t>m Krankenversicherer</w:t>
      </w:r>
      <w:r w:rsidRPr="000F2220">
        <w:rPr>
          <w:sz w:val="20"/>
          <w:szCs w:val="20"/>
          <w:lang w:eastAsia="de-CH"/>
        </w:rPr>
        <w:t xml:space="preserve"> zur Verfügung gestellten Informationen, wie sie im Zeitpunkt der Prüfung vorlagen.</w:t>
      </w:r>
      <w:r>
        <w:rPr>
          <w:sz w:val="20"/>
          <w:szCs w:val="20"/>
          <w:lang w:eastAsia="de-CH"/>
        </w:rPr>
        <w:t xml:space="preserve"> </w:t>
      </w:r>
    </w:p>
    <w:p w14:paraId="74024530" w14:textId="04CC7C1D" w:rsidR="00D75938" w:rsidRPr="000F2220" w:rsidRDefault="00D75938" w:rsidP="00D75938">
      <w:pPr>
        <w:spacing w:after="240" w:line="240" w:lineRule="auto"/>
        <w:jc w:val="both"/>
        <w:rPr>
          <w:rFonts w:eastAsia="Times New Roman" w:cs="Arial"/>
          <w:sz w:val="20"/>
          <w:szCs w:val="20"/>
          <w:lang w:eastAsia="de-CH"/>
        </w:rPr>
      </w:pPr>
      <w:r w:rsidRPr="000F2220">
        <w:rPr>
          <w:rFonts w:eastAsia="Times New Roman" w:cs="Arial"/>
          <w:sz w:val="20"/>
          <w:szCs w:val="20"/>
          <w:lang w:eastAsia="de-CH"/>
        </w:rPr>
        <w:t>Wir haben unsere Prüfung in Übereinstimmung mit dem Schweizer Prüfungsstandard</w:t>
      </w:r>
      <w:r>
        <w:rPr>
          <w:rFonts w:eastAsia="Times New Roman" w:cs="Arial"/>
          <w:sz w:val="20"/>
          <w:szCs w:val="20"/>
          <w:lang w:eastAsia="de-CH"/>
        </w:rPr>
        <w:t xml:space="preserve"> </w:t>
      </w:r>
      <w:r w:rsidRPr="000F2220">
        <w:rPr>
          <w:rFonts w:eastAsia="Times New Roman" w:cs="Arial"/>
          <w:sz w:val="20"/>
          <w:szCs w:val="20"/>
          <w:lang w:eastAsia="de-CH"/>
        </w:rPr>
        <w:t>950 „Betriebswirtschaftliche Prüfungen</w:t>
      </w:r>
      <w:r>
        <w:rPr>
          <w:rFonts w:eastAsia="Times New Roman" w:cs="Arial"/>
          <w:sz w:val="20"/>
          <w:szCs w:val="20"/>
          <w:lang w:eastAsia="de-CH"/>
        </w:rPr>
        <w:t xml:space="preserve"> ausser</w:t>
      </w:r>
      <w:r w:rsidRPr="000F2220">
        <w:rPr>
          <w:rFonts w:eastAsia="Times New Roman" w:cs="Arial"/>
          <w:sz w:val="20"/>
          <w:szCs w:val="20"/>
          <w:lang w:eastAsia="de-CH"/>
        </w:rPr>
        <w:t xml:space="preserve"> Prüfungen </w:t>
      </w:r>
      <w:r>
        <w:rPr>
          <w:rFonts w:eastAsia="Times New Roman" w:cs="Arial"/>
          <w:sz w:val="20"/>
          <w:szCs w:val="20"/>
          <w:lang w:eastAsia="de-CH"/>
        </w:rPr>
        <w:t>oder prüferische Durchsichten</w:t>
      </w:r>
      <w:r w:rsidRPr="000F2220">
        <w:rPr>
          <w:rFonts w:eastAsia="Times New Roman" w:cs="Arial"/>
          <w:sz w:val="20"/>
          <w:szCs w:val="20"/>
          <w:lang w:eastAsia="de-CH"/>
        </w:rPr>
        <w:t xml:space="preserve"> von vergangenheitsorientierten Finanzinformationen“ vorgenommen. Nach diesem Standard haben wir Prüfungshandlungen zu planen und durchzuführen, </w:t>
      </w:r>
      <w:r>
        <w:rPr>
          <w:rFonts w:eastAsia="Times New Roman" w:cs="Arial"/>
          <w:sz w:val="20"/>
          <w:szCs w:val="20"/>
          <w:lang w:eastAsia="de-CH"/>
        </w:rPr>
        <w:lastRenderedPageBreak/>
        <w:t>um</w:t>
      </w:r>
      <w:r w:rsidRPr="000F2220">
        <w:rPr>
          <w:rFonts w:eastAsia="Times New Roman" w:cs="Arial"/>
          <w:sz w:val="20"/>
          <w:szCs w:val="20"/>
          <w:lang w:eastAsia="de-CH"/>
        </w:rPr>
        <w:t xml:space="preserve"> hinreichende Sicherheit darüber</w:t>
      </w:r>
      <w:r>
        <w:rPr>
          <w:rFonts w:eastAsia="Times New Roman" w:cs="Arial"/>
          <w:sz w:val="20"/>
          <w:szCs w:val="20"/>
          <w:lang w:eastAsia="de-CH"/>
        </w:rPr>
        <w:t xml:space="preserve"> zu</w:t>
      </w:r>
      <w:r w:rsidRPr="000F2220">
        <w:rPr>
          <w:rFonts w:eastAsia="Times New Roman" w:cs="Arial"/>
          <w:sz w:val="20"/>
          <w:szCs w:val="20"/>
          <w:lang w:eastAsia="de-CH"/>
        </w:rPr>
        <w:t xml:space="preserve"> erlang</w:t>
      </w:r>
      <w:r>
        <w:rPr>
          <w:rFonts w:eastAsia="Times New Roman" w:cs="Arial"/>
          <w:sz w:val="20"/>
          <w:szCs w:val="20"/>
          <w:lang w:eastAsia="de-CH"/>
        </w:rPr>
        <w:t>en</w:t>
      </w:r>
      <w:r w:rsidRPr="000F2220">
        <w:rPr>
          <w:rFonts w:eastAsia="Times New Roman" w:cs="Arial"/>
          <w:sz w:val="20"/>
          <w:szCs w:val="20"/>
          <w:lang w:eastAsia="de-CH"/>
        </w:rPr>
        <w:t xml:space="preserve">, ob die </w:t>
      </w:r>
      <w:r>
        <w:rPr>
          <w:rFonts w:eastAsia="Times New Roman" w:cs="Arial"/>
          <w:sz w:val="20"/>
          <w:szCs w:val="20"/>
          <w:lang w:eastAsia="de-CH"/>
        </w:rPr>
        <w:t xml:space="preserve">Datenlieferung Risikoausgleich </w:t>
      </w:r>
      <w:r w:rsidRPr="000F2220">
        <w:rPr>
          <w:rFonts w:eastAsia="Times New Roman" w:cs="Arial"/>
          <w:sz w:val="20"/>
          <w:szCs w:val="20"/>
          <w:lang w:eastAsia="de-CH"/>
        </w:rPr>
        <w:t>in allen wesentlichen Belangen in Übereinstimmung mit den massgeblichen Bestimmungen</w:t>
      </w:r>
      <w:r w:rsidRPr="00CE4CB4">
        <w:rPr>
          <w:rFonts w:eastAsia="Times New Roman" w:cs="Arial"/>
          <w:sz w:val="20"/>
          <w:szCs w:val="20"/>
          <w:lang w:eastAsia="de-CH"/>
        </w:rPr>
        <w:t xml:space="preserve"> </w:t>
      </w:r>
      <w:r>
        <w:rPr>
          <w:rFonts w:eastAsia="Times New Roman" w:cs="Arial"/>
          <w:sz w:val="20"/>
          <w:szCs w:val="20"/>
          <w:lang w:eastAsia="de-CH"/>
        </w:rPr>
        <w:t>vollständig und richtig aufbereitet wurde</w:t>
      </w:r>
      <w:r w:rsidRPr="000F2220">
        <w:rPr>
          <w:rFonts w:eastAsia="Times New Roman" w:cs="Arial"/>
          <w:sz w:val="20"/>
          <w:szCs w:val="20"/>
          <w:lang w:eastAsia="de-CH"/>
        </w:rPr>
        <w:t>.</w:t>
      </w:r>
    </w:p>
    <w:p w14:paraId="16253130" w14:textId="77777777" w:rsidR="00D75938" w:rsidRPr="000F2220" w:rsidRDefault="00D75938" w:rsidP="00D75938">
      <w:pPr>
        <w:spacing w:after="240" w:line="240" w:lineRule="auto"/>
        <w:jc w:val="both"/>
        <w:rPr>
          <w:rFonts w:eastAsia="Times New Roman" w:cs="Arial"/>
          <w:sz w:val="20"/>
          <w:szCs w:val="20"/>
          <w:lang w:eastAsia="de-CH"/>
        </w:rPr>
      </w:pPr>
      <w:r w:rsidRPr="000F2220">
        <w:rPr>
          <w:rFonts w:eastAsia="Times New Roman" w:cs="Arial"/>
          <w:sz w:val="20"/>
          <w:szCs w:val="20"/>
          <w:lang w:eastAsia="de-CH"/>
        </w:rPr>
        <w:t xml:space="preserve">Unter Berücksichtigung von Risiko- und Wesentlichkeitsüberlegungen haben wir Prüfungshandlungen durchgeführt, um ausreichende geeignete Prüfungsnachweise zu erlangen. Die Auswahl der Prüfungshandlungen liegt im pflichtgemässen Ermessen des </w:t>
      </w:r>
      <w:r>
        <w:rPr>
          <w:rFonts w:eastAsia="Times New Roman" w:cs="Arial"/>
          <w:sz w:val="20"/>
          <w:szCs w:val="20"/>
          <w:lang w:eastAsia="de-CH"/>
        </w:rPr>
        <w:t>Wirtschaftsp</w:t>
      </w:r>
      <w:r w:rsidRPr="000F2220">
        <w:rPr>
          <w:rFonts w:eastAsia="Times New Roman" w:cs="Arial"/>
          <w:sz w:val="20"/>
          <w:szCs w:val="20"/>
          <w:lang w:eastAsia="de-CH"/>
        </w:rPr>
        <w:t>rüfers.</w:t>
      </w:r>
      <w:r>
        <w:rPr>
          <w:rFonts w:eastAsia="Times New Roman" w:cs="Arial"/>
          <w:sz w:val="20"/>
          <w:szCs w:val="20"/>
          <w:lang w:eastAsia="de-CH"/>
        </w:rPr>
        <w:t xml:space="preserve"> </w:t>
      </w:r>
      <w:r>
        <w:rPr>
          <w:sz w:val="20"/>
          <w:szCs w:val="20"/>
          <w:lang w:eastAsia="de-CH"/>
        </w:rPr>
        <w:t>Diese beinhalten auch eine Analyse der Resultate in den Plausibilisierungstabellen der Datenerhebungsdatei des Krankenversicherers.</w:t>
      </w:r>
    </w:p>
    <w:p w14:paraId="2BDCABC5" w14:textId="77777777" w:rsidR="00D75938" w:rsidRDefault="00D75938" w:rsidP="00D75938">
      <w:pPr>
        <w:spacing w:after="240" w:line="240" w:lineRule="auto"/>
        <w:jc w:val="both"/>
        <w:rPr>
          <w:rFonts w:eastAsia="Times New Roman" w:cs="Arial"/>
          <w:sz w:val="20"/>
          <w:szCs w:val="20"/>
          <w:lang w:eastAsia="de-CH"/>
        </w:rPr>
      </w:pPr>
      <w:r w:rsidRPr="000F2220">
        <w:rPr>
          <w:rFonts w:eastAsia="Times New Roman" w:cs="Arial"/>
          <w:sz w:val="20"/>
          <w:szCs w:val="20"/>
          <w:lang w:eastAsia="de-CH"/>
        </w:rPr>
        <w:t xml:space="preserve">Wir sind der Auffassung, dass die von uns erlangten </w:t>
      </w:r>
      <w:r>
        <w:rPr>
          <w:rFonts w:eastAsia="Times New Roman" w:cs="Arial"/>
          <w:sz w:val="20"/>
          <w:szCs w:val="20"/>
          <w:lang w:eastAsia="de-CH"/>
        </w:rPr>
        <w:t>N</w:t>
      </w:r>
      <w:r w:rsidRPr="000F2220">
        <w:rPr>
          <w:rFonts w:eastAsia="Times New Roman" w:cs="Arial"/>
          <w:sz w:val="20"/>
          <w:szCs w:val="20"/>
          <w:lang w:eastAsia="de-CH"/>
        </w:rPr>
        <w:t xml:space="preserve">achweise </w:t>
      </w:r>
      <w:r>
        <w:rPr>
          <w:rFonts w:eastAsia="Times New Roman" w:cs="Arial"/>
          <w:sz w:val="20"/>
          <w:szCs w:val="20"/>
          <w:lang w:eastAsia="de-CH"/>
        </w:rPr>
        <w:t xml:space="preserve">eine angemessene und </w:t>
      </w:r>
      <w:r w:rsidRPr="000F2220">
        <w:rPr>
          <w:rFonts w:eastAsia="Times New Roman" w:cs="Arial"/>
          <w:sz w:val="20"/>
          <w:szCs w:val="20"/>
          <w:lang w:eastAsia="de-CH"/>
        </w:rPr>
        <w:t>ausreichend</w:t>
      </w:r>
      <w:r>
        <w:rPr>
          <w:rFonts w:eastAsia="Times New Roman" w:cs="Arial"/>
          <w:sz w:val="20"/>
          <w:szCs w:val="20"/>
          <w:lang w:eastAsia="de-CH"/>
        </w:rPr>
        <w:t>e</w:t>
      </w:r>
      <w:r w:rsidRPr="000F2220">
        <w:rPr>
          <w:rFonts w:eastAsia="Times New Roman" w:cs="Arial"/>
          <w:sz w:val="20"/>
          <w:szCs w:val="20"/>
          <w:lang w:eastAsia="de-CH"/>
        </w:rPr>
        <w:t xml:space="preserve"> Grundlage für unsere </w:t>
      </w:r>
      <w:r>
        <w:rPr>
          <w:rFonts w:eastAsia="Times New Roman" w:cs="Arial"/>
          <w:sz w:val="20"/>
          <w:szCs w:val="20"/>
          <w:lang w:eastAsia="de-CH"/>
        </w:rPr>
        <w:t>[</w:t>
      </w:r>
      <w:r w:rsidRPr="008A38CF">
        <w:rPr>
          <w:rFonts w:eastAsia="Times New Roman" w:cs="Arial"/>
          <w:i/>
          <w:sz w:val="20"/>
          <w:szCs w:val="20"/>
          <w:lang w:eastAsia="de-CH"/>
        </w:rPr>
        <w:t>eingeschränkte</w:t>
      </w:r>
      <w:r>
        <w:rPr>
          <w:rFonts w:eastAsia="Times New Roman" w:cs="Arial"/>
          <w:sz w:val="20"/>
          <w:szCs w:val="20"/>
          <w:lang w:eastAsia="de-CH"/>
        </w:rPr>
        <w:t xml:space="preserve">] </w:t>
      </w:r>
      <w:r w:rsidRPr="000F2220">
        <w:rPr>
          <w:rFonts w:eastAsia="Times New Roman" w:cs="Arial"/>
          <w:sz w:val="20"/>
          <w:szCs w:val="20"/>
          <w:lang w:eastAsia="de-CH"/>
        </w:rPr>
        <w:t xml:space="preserve">Schlussfolgerung </w:t>
      </w:r>
      <w:r>
        <w:rPr>
          <w:rFonts w:eastAsia="Times New Roman" w:cs="Arial"/>
          <w:sz w:val="20"/>
          <w:szCs w:val="20"/>
          <w:lang w:eastAsia="de-CH"/>
        </w:rPr>
        <w:t>bilden</w:t>
      </w:r>
      <w:r w:rsidRPr="000F2220">
        <w:rPr>
          <w:rFonts w:eastAsia="Times New Roman" w:cs="Arial"/>
          <w:sz w:val="20"/>
          <w:szCs w:val="20"/>
          <w:lang w:eastAsia="de-CH"/>
        </w:rPr>
        <w:t>.</w:t>
      </w:r>
    </w:p>
    <w:p w14:paraId="4BB67A49" w14:textId="77777777" w:rsidR="00D75938" w:rsidRPr="00AF264F" w:rsidRDefault="00D75938" w:rsidP="00D75938">
      <w:pPr>
        <w:spacing w:before="360" w:after="240" w:line="240" w:lineRule="auto"/>
        <w:jc w:val="both"/>
        <w:rPr>
          <w:rFonts w:cs="Arial"/>
          <w:b/>
          <w:i/>
          <w:sz w:val="20"/>
          <w:szCs w:val="20"/>
        </w:rPr>
      </w:pPr>
      <w:r w:rsidRPr="00AF264F">
        <w:rPr>
          <w:rFonts w:cs="Arial"/>
          <w:b/>
          <w:i/>
          <w:sz w:val="20"/>
          <w:szCs w:val="20"/>
        </w:rPr>
        <w:t>[Grundlage für die eingeschränkte Schlussfolgerung]</w:t>
      </w:r>
    </w:p>
    <w:p w14:paraId="327E1491" w14:textId="77777777" w:rsidR="00D75938" w:rsidRPr="00AF264F" w:rsidRDefault="00D75938" w:rsidP="00D75938">
      <w:pPr>
        <w:spacing w:after="240" w:line="240" w:lineRule="auto"/>
        <w:jc w:val="both"/>
        <w:rPr>
          <w:rFonts w:cs="Arial"/>
          <w:i/>
          <w:sz w:val="20"/>
          <w:szCs w:val="20"/>
        </w:rPr>
      </w:pPr>
      <w:r w:rsidRPr="00AF264F">
        <w:rPr>
          <w:rFonts w:cs="Arial"/>
          <w:i/>
          <w:sz w:val="20"/>
          <w:szCs w:val="20"/>
        </w:rPr>
        <w:t>[Feststellungen, die zu einer Einschränkung führen]</w:t>
      </w:r>
    </w:p>
    <w:p w14:paraId="29E7D48C" w14:textId="77777777" w:rsidR="00D75938" w:rsidRPr="00A97B43" w:rsidRDefault="00D75938" w:rsidP="00D75938">
      <w:pPr>
        <w:spacing w:before="360" w:after="240" w:line="240" w:lineRule="auto"/>
        <w:jc w:val="both"/>
        <w:rPr>
          <w:rFonts w:cs="Arial"/>
          <w:b/>
          <w:sz w:val="20"/>
          <w:szCs w:val="20"/>
        </w:rPr>
      </w:pPr>
      <w:r w:rsidRPr="00AF264F">
        <w:rPr>
          <w:rFonts w:cs="Arial"/>
          <w:b/>
          <w:i/>
          <w:sz w:val="20"/>
          <w:szCs w:val="20"/>
        </w:rPr>
        <w:t>[Eingeschränkte]</w:t>
      </w:r>
      <w:r>
        <w:rPr>
          <w:rFonts w:cs="Arial"/>
          <w:b/>
          <w:sz w:val="20"/>
          <w:szCs w:val="20"/>
        </w:rPr>
        <w:t xml:space="preserve"> </w:t>
      </w:r>
      <w:r w:rsidRPr="00303464">
        <w:rPr>
          <w:rFonts w:cs="Arial"/>
          <w:b/>
          <w:sz w:val="20"/>
          <w:szCs w:val="20"/>
        </w:rPr>
        <w:t>Schlussfolgerung</w:t>
      </w:r>
    </w:p>
    <w:p w14:paraId="3DD1B87B" w14:textId="67395988" w:rsidR="00D75938" w:rsidRPr="000F2220" w:rsidRDefault="00D75938" w:rsidP="00D75938">
      <w:pPr>
        <w:autoSpaceDE w:val="0"/>
        <w:autoSpaceDN w:val="0"/>
        <w:adjustRightInd w:val="0"/>
        <w:spacing w:after="240" w:line="240" w:lineRule="auto"/>
        <w:jc w:val="both"/>
        <w:rPr>
          <w:rFonts w:eastAsia="Times New Roman" w:cs="Arial"/>
          <w:sz w:val="20"/>
          <w:szCs w:val="20"/>
          <w:lang w:eastAsia="de-CH"/>
        </w:rPr>
      </w:pPr>
      <w:r>
        <w:rPr>
          <w:rFonts w:eastAsia="Times New Roman" w:cs="Arial"/>
          <w:sz w:val="20"/>
          <w:szCs w:val="20"/>
          <w:lang w:eastAsia="de-CH"/>
        </w:rPr>
        <w:t>Nach unserer Beurteilung wurde</w:t>
      </w:r>
      <w:r w:rsidRPr="000F2220">
        <w:rPr>
          <w:rFonts w:eastAsia="Times New Roman" w:cs="Arial"/>
          <w:sz w:val="20"/>
          <w:szCs w:val="20"/>
          <w:lang w:eastAsia="de-CH"/>
        </w:rPr>
        <w:t xml:space="preserve"> die </w:t>
      </w:r>
      <w:r w:rsidRPr="00242868">
        <w:rPr>
          <w:rFonts w:eastAsia="Times New Roman" w:cs="Arial"/>
          <w:sz w:val="20"/>
          <w:szCs w:val="20"/>
          <w:lang w:eastAsia="de-CH"/>
        </w:rPr>
        <w:t xml:space="preserve">Datenlieferung </w:t>
      </w:r>
      <w:r w:rsidRPr="00FB1F6E">
        <w:rPr>
          <w:rFonts w:eastAsia="Times New Roman" w:cs="Arial"/>
          <w:sz w:val="20"/>
          <w:szCs w:val="20"/>
          <w:lang w:eastAsia="de-CH"/>
        </w:rPr>
        <w:t xml:space="preserve">Risikoausgleich </w:t>
      </w:r>
      <w:r>
        <w:rPr>
          <w:rFonts w:eastAsia="Times New Roman" w:cs="Arial"/>
          <w:sz w:val="20"/>
          <w:szCs w:val="20"/>
          <w:lang w:eastAsia="de-CH"/>
        </w:rPr>
        <w:t>der</w:t>
      </w:r>
      <w:r w:rsidRPr="000F2220">
        <w:rPr>
          <w:rFonts w:eastAsia="Times New Roman" w:cs="Arial"/>
          <w:sz w:val="20"/>
          <w:szCs w:val="20"/>
          <w:lang w:eastAsia="de-CH"/>
        </w:rPr>
        <w:t xml:space="preserve"> Gesellschaft </w:t>
      </w:r>
      <w:r w:rsidRPr="00303464">
        <w:rPr>
          <w:rFonts w:cs="Arial"/>
          <w:i/>
          <w:sz w:val="20"/>
          <w:szCs w:val="20"/>
        </w:rPr>
        <w:t>[mit Ausnahme</w:t>
      </w:r>
      <w:r w:rsidRPr="007238C8">
        <w:rPr>
          <w:rFonts w:cs="Arial"/>
          <w:i/>
          <w:sz w:val="20"/>
          <w:szCs w:val="20"/>
        </w:rPr>
        <w:t xml:space="preserve"> </w:t>
      </w:r>
      <w:r>
        <w:rPr>
          <w:rFonts w:cs="Arial"/>
          <w:i/>
          <w:sz w:val="20"/>
          <w:szCs w:val="20"/>
        </w:rPr>
        <w:t>der im Absatz „Grundlage für die eingeschränkte Schlussfolgerung“ dargelegten Feststellung(en)</w:t>
      </w:r>
      <w:r w:rsidRPr="00303464">
        <w:rPr>
          <w:rFonts w:cs="Arial"/>
          <w:i/>
          <w:sz w:val="20"/>
          <w:szCs w:val="20"/>
        </w:rPr>
        <w:t>]</w:t>
      </w:r>
      <w:r w:rsidRPr="00303464">
        <w:rPr>
          <w:rFonts w:cs="Arial"/>
          <w:sz w:val="20"/>
          <w:szCs w:val="20"/>
        </w:rPr>
        <w:t xml:space="preserve"> </w:t>
      </w:r>
      <w:r w:rsidRPr="000F2220">
        <w:rPr>
          <w:rFonts w:eastAsia="Times New Roman" w:cs="Arial"/>
          <w:sz w:val="20"/>
          <w:szCs w:val="20"/>
          <w:lang w:eastAsia="de-CH"/>
        </w:rPr>
        <w:t xml:space="preserve">in allen wesentlichen Belangen in Übereinstimmung mit den massgeblichen Bestimmungen </w:t>
      </w:r>
      <w:r>
        <w:rPr>
          <w:rFonts w:eastAsia="Times New Roman" w:cs="Arial"/>
          <w:sz w:val="20"/>
          <w:szCs w:val="20"/>
          <w:lang w:eastAsia="de-CH"/>
        </w:rPr>
        <w:t>vollständig und richtig aufbereitet.</w:t>
      </w:r>
    </w:p>
    <w:p w14:paraId="319F144F" w14:textId="77777777" w:rsidR="00D75938" w:rsidRPr="000F2220" w:rsidRDefault="00D75938" w:rsidP="00D75938">
      <w:pPr>
        <w:spacing w:before="360" w:after="240" w:line="240" w:lineRule="auto"/>
        <w:rPr>
          <w:rFonts w:eastAsia="Times New Roman" w:cs="Arial"/>
          <w:b/>
          <w:sz w:val="20"/>
          <w:szCs w:val="20"/>
          <w:lang w:eastAsia="de-CH"/>
        </w:rPr>
      </w:pPr>
      <w:r w:rsidRPr="000F2220">
        <w:rPr>
          <w:rFonts w:eastAsia="Times New Roman" w:cs="Arial"/>
          <w:b/>
          <w:sz w:val="20"/>
          <w:szCs w:val="20"/>
          <w:lang w:eastAsia="de-CH"/>
        </w:rPr>
        <w:t>Beschränkung der Weitergabe und Verwendung</w:t>
      </w:r>
    </w:p>
    <w:p w14:paraId="77D5D798" w14:textId="1C9A3564" w:rsidR="00D75938" w:rsidRDefault="00A14225" w:rsidP="00104A89">
      <w:pPr>
        <w:spacing w:after="600" w:line="240" w:lineRule="auto"/>
        <w:jc w:val="both"/>
        <w:rPr>
          <w:rFonts w:eastAsia="Times New Roman" w:cs="Arial"/>
          <w:sz w:val="20"/>
          <w:szCs w:val="20"/>
          <w:lang w:eastAsia="de-CH"/>
        </w:rPr>
      </w:pPr>
      <w:r w:rsidRPr="00A37D55">
        <w:rPr>
          <w:rFonts w:eastAsia="Times New Roman" w:cs="Arial"/>
          <w:sz w:val="20"/>
          <w:szCs w:val="20"/>
          <w:lang w:eastAsia="de-CH"/>
        </w:rPr>
        <w:t>Unser Bericht dient einzig dem Zweck, die Gemeinsame Einrichtung KVG und den Krankenversicherer über unsere Arbeiten und Feststellungen im Zusammenhang mit dieser Prüfung zu informieren. Er darf zu keinem anderen Zweck verwendet und keiner anderen Partei abgegeben werden.</w:t>
      </w:r>
    </w:p>
    <w:p w14:paraId="27FB488A" w14:textId="0A1F7B79" w:rsidR="00A14225" w:rsidRPr="00A14225" w:rsidRDefault="00A14225" w:rsidP="00A14225">
      <w:pPr>
        <w:spacing w:before="360" w:after="240"/>
        <w:rPr>
          <w:i/>
          <w:sz w:val="20"/>
        </w:rPr>
      </w:pPr>
      <w:r w:rsidRPr="00A37D55">
        <w:rPr>
          <w:rFonts w:eastAsia="Times New Roman" w:cs="Arial"/>
          <w:i/>
          <w:sz w:val="20"/>
          <w:szCs w:val="20"/>
          <w:lang w:eastAsia="de-CH"/>
        </w:rPr>
        <w:t>[</w:t>
      </w:r>
      <w:r w:rsidRPr="00A14225">
        <w:rPr>
          <w:i/>
          <w:sz w:val="20"/>
        </w:rPr>
        <w:t>Revisionsgesellschaft</w:t>
      </w:r>
      <w:r w:rsidRPr="00A37D55">
        <w:rPr>
          <w:rFonts w:eastAsia="Times New Roman" w:cs="Arial"/>
          <w:i/>
          <w:sz w:val="20"/>
          <w:szCs w:val="20"/>
          <w:lang w:eastAsia="de-CH"/>
        </w:rPr>
        <w:t>]</w:t>
      </w:r>
    </w:p>
    <w:p w14:paraId="6E1AA268" w14:textId="4AFB22F2" w:rsidR="00A14225" w:rsidRPr="00A37D55" w:rsidRDefault="00A14225" w:rsidP="00A14225">
      <w:pPr>
        <w:tabs>
          <w:tab w:val="left" w:pos="3685"/>
        </w:tabs>
        <w:spacing w:before="240" w:after="240"/>
        <w:rPr>
          <w:rFonts w:eastAsia="Times New Roman" w:cs="Arial"/>
          <w:sz w:val="20"/>
          <w:szCs w:val="20"/>
          <w:lang w:eastAsia="de-CH"/>
        </w:rPr>
      </w:pPr>
      <w:r w:rsidRPr="00A37D55">
        <w:rPr>
          <w:rFonts w:eastAsia="Times New Roman" w:cs="Arial"/>
          <w:sz w:val="20"/>
          <w:szCs w:val="20"/>
          <w:lang w:eastAsia="de-CH"/>
        </w:rPr>
        <w:br/>
        <w:t>NAME1</w:t>
      </w:r>
      <w:r w:rsidRPr="00A37D55">
        <w:rPr>
          <w:rFonts w:eastAsia="Times New Roman" w:cs="Arial"/>
          <w:sz w:val="20"/>
          <w:szCs w:val="20"/>
          <w:lang w:eastAsia="de-CH"/>
        </w:rPr>
        <w:tab/>
        <w:t>NAME2</w:t>
      </w:r>
      <w:r w:rsidRPr="00A37D55">
        <w:rPr>
          <w:rFonts w:eastAsia="Times New Roman" w:cs="Arial"/>
          <w:sz w:val="20"/>
          <w:szCs w:val="20"/>
          <w:lang w:eastAsia="de-CH"/>
        </w:rPr>
        <w:br/>
      </w:r>
      <w:r w:rsidRPr="00A37D55">
        <w:rPr>
          <w:rFonts w:eastAsia="Times New Roman" w:cs="Arial"/>
          <w:i/>
          <w:sz w:val="20"/>
          <w:szCs w:val="20"/>
          <w:lang w:eastAsia="de-CH"/>
        </w:rPr>
        <w:t>Zugelassene(r) Revisionsexperte(-in)</w:t>
      </w:r>
      <w:r w:rsidRPr="00A37D55">
        <w:rPr>
          <w:rFonts w:eastAsia="Times New Roman" w:cs="Arial"/>
          <w:i/>
          <w:sz w:val="20"/>
          <w:szCs w:val="20"/>
          <w:lang w:eastAsia="de-CH"/>
        </w:rPr>
        <w:tab/>
        <w:t>Zugelassene(r) Revisionsexperte(-in)</w:t>
      </w:r>
      <w:r w:rsidRPr="00A37D55">
        <w:rPr>
          <w:rFonts w:eastAsia="Times New Roman" w:cs="Arial"/>
          <w:i/>
          <w:sz w:val="20"/>
          <w:szCs w:val="20"/>
          <w:lang w:eastAsia="de-CH"/>
        </w:rPr>
        <w:br/>
      </w:r>
      <w:r w:rsidRPr="00A37D55">
        <w:rPr>
          <w:rFonts w:eastAsia="Times New Roman" w:cs="Arial"/>
          <w:sz w:val="20"/>
          <w:szCs w:val="20"/>
          <w:lang w:eastAsia="de-CH"/>
        </w:rPr>
        <w:br/>
        <w:t>ORT, DATUM</w:t>
      </w:r>
    </w:p>
    <w:p w14:paraId="0ED56C8A" w14:textId="3556218D" w:rsidR="00A14225" w:rsidRPr="00A37D55" w:rsidRDefault="00A14225" w:rsidP="00A14225">
      <w:pPr>
        <w:autoSpaceDE w:val="0"/>
        <w:autoSpaceDN w:val="0"/>
        <w:adjustRightInd w:val="0"/>
        <w:spacing w:before="120" w:after="120" w:line="240" w:lineRule="auto"/>
        <w:contextualSpacing/>
        <w:rPr>
          <w:rFonts w:eastAsia="Times New Roman" w:cs="Arial"/>
          <w:sz w:val="20"/>
          <w:szCs w:val="20"/>
          <w:lang w:eastAsia="de-CH"/>
        </w:rPr>
      </w:pPr>
    </w:p>
    <w:p w14:paraId="6521DCCB" w14:textId="3C74EA71" w:rsidR="00A14225" w:rsidRPr="00A37D55" w:rsidRDefault="00A14225" w:rsidP="00A14225">
      <w:pPr>
        <w:autoSpaceDE w:val="0"/>
        <w:autoSpaceDN w:val="0"/>
        <w:adjustRightInd w:val="0"/>
        <w:spacing w:after="120" w:line="240" w:lineRule="auto"/>
        <w:contextualSpacing/>
        <w:rPr>
          <w:rFonts w:cs="Arial"/>
          <w:sz w:val="20"/>
          <w:szCs w:val="20"/>
        </w:rPr>
      </w:pPr>
      <w:r w:rsidRPr="00A37D55">
        <w:rPr>
          <w:rFonts w:cs="Arial"/>
          <w:noProof/>
          <w:sz w:val="20"/>
          <w:szCs w:val="20"/>
        </w:rPr>
        <mc:AlternateContent>
          <mc:Choice Requires="wps">
            <w:drawing>
              <wp:anchor distT="0" distB="0" distL="114300" distR="114300" simplePos="0" relativeHeight="251659264" behindDoc="0" locked="0" layoutInCell="1" allowOverlap="1" wp14:anchorId="6C52BD2D" wp14:editId="3D30562B">
                <wp:simplePos x="0" y="0"/>
                <wp:positionH relativeFrom="column">
                  <wp:posOffset>0</wp:posOffset>
                </wp:positionH>
                <wp:positionV relativeFrom="paragraph">
                  <wp:posOffset>0</wp:posOffset>
                </wp:positionV>
                <wp:extent cx="2882900" cy="0"/>
                <wp:effectExtent l="0" t="0" r="317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A13C0" id="_x0000_t32" coordsize="21600,21600" o:spt="32" o:oned="t" path="m,l21600,21600e" filled="f">
                <v:path arrowok="t" fillok="f" o:connecttype="none"/>
                <o:lock v:ext="edit" shapetype="t"/>
              </v:shapetype>
              <v:shape id="AutoShape 2" o:spid="_x0000_s1026" type="#_x0000_t32" style="position:absolute;margin-left:0;margin-top:0;width:2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"/>
            </w:pict>
          </mc:Fallback>
        </mc:AlternateContent>
      </w:r>
    </w:p>
    <w:p w14:paraId="5F20497C" w14:textId="77777777" w:rsidR="00A14225" w:rsidRPr="00F81881" w:rsidRDefault="00A14225" w:rsidP="00A14225">
      <w:pPr>
        <w:keepNext/>
        <w:autoSpaceDE w:val="0"/>
        <w:autoSpaceDN w:val="0"/>
        <w:adjustRightInd w:val="0"/>
        <w:spacing w:before="120" w:after="120" w:line="240" w:lineRule="auto"/>
        <w:jc w:val="both"/>
        <w:rPr>
          <w:rFonts w:cs="Arial"/>
          <w:sz w:val="20"/>
          <w:szCs w:val="20"/>
          <w:highlight w:val="yellow"/>
        </w:rPr>
      </w:pPr>
      <w:r w:rsidRPr="00F81881">
        <w:rPr>
          <w:rFonts w:cs="Arial"/>
          <w:sz w:val="20"/>
          <w:szCs w:val="20"/>
          <w:highlight w:val="yellow"/>
        </w:rPr>
        <w:t>Anmerkung:</w:t>
      </w:r>
    </w:p>
    <w:p w14:paraId="74B00FE8" w14:textId="77777777" w:rsidR="00A14225" w:rsidRPr="00F81881" w:rsidRDefault="00A14225" w:rsidP="00A14225">
      <w:pPr>
        <w:tabs>
          <w:tab w:val="left" w:pos="2011"/>
        </w:tabs>
        <w:spacing w:after="0" w:line="240" w:lineRule="auto"/>
        <w:rPr>
          <w:rFonts w:cs="Arial"/>
          <w:sz w:val="20"/>
          <w:szCs w:val="20"/>
          <w:highlight w:val="yellow"/>
        </w:rPr>
      </w:pPr>
      <w:r w:rsidRPr="00F81881">
        <w:rPr>
          <w:rFonts w:cs="Arial"/>
          <w:sz w:val="20"/>
          <w:szCs w:val="20"/>
          <w:highlight w:val="yellow"/>
        </w:rPr>
        <w:t>[A] Bei vorzeitiger Anwendung von ISQM 1 im Revisionsunternehmen lautet dieser Absatz wie folgt:</w:t>
      </w:r>
    </w:p>
    <w:p w14:paraId="215F2CC5" w14:textId="77777777" w:rsidR="00A14225" w:rsidRDefault="00A14225" w:rsidP="00A14225">
      <w:pPr>
        <w:tabs>
          <w:tab w:val="left" w:pos="2011"/>
        </w:tabs>
        <w:rPr>
          <w:rFonts w:eastAsia="Times New Roman" w:cs="Arial"/>
          <w:sz w:val="20"/>
          <w:szCs w:val="20"/>
          <w:lang w:eastAsia="de-CH"/>
        </w:rPr>
      </w:pPr>
      <w:r w:rsidRPr="00F81881">
        <w:rPr>
          <w:rFonts w:cs="Arial"/>
          <w:sz w:val="20"/>
          <w:szCs w:val="20"/>
          <w:highlight w:val="yellow"/>
        </w:rPr>
        <w:t>Unsere Firma wendet International Standard on Quality Management 1 an, der verlangt, dass wir ein Qualitätsmanagementsystem entwerfen, einführen und betreiben, das Regelungen oder Massnahmen zur Einhaltung der beruflichen Verhaltensanforderungen, beruflichen Standards und anwendbaren rechtlichen und regulatorischen Anforderungen umfasst.</w:t>
      </w:r>
    </w:p>
    <w:p w14:paraId="60A6393D" w14:textId="2647B519" w:rsidR="006C6202" w:rsidRPr="00AC6AE9" w:rsidRDefault="006C6202" w:rsidP="00A14225">
      <w:pPr>
        <w:tabs>
          <w:tab w:val="left" w:pos="2977"/>
          <w:tab w:val="right" w:pos="7797"/>
        </w:tabs>
        <w:spacing w:before="360" w:after="480" w:line="240" w:lineRule="auto"/>
        <w:rPr>
          <w:rFonts w:eastAsia="Times New Roman" w:cs="Arial"/>
          <w:sz w:val="20"/>
          <w:szCs w:val="20"/>
          <w:lang w:eastAsia="de-CH"/>
        </w:rPr>
      </w:pPr>
    </w:p>
    <w:sectPr w:rsidR="006C6202" w:rsidRPr="00AC6AE9" w:rsidSect="00560128">
      <w:footerReference w:type="even" r:id="rId8"/>
      <w:footerReference w:type="default" r:id="rId9"/>
      <w:pgSz w:w="11906" w:h="16838"/>
      <w:pgMar w:top="1418" w:right="851" w:bottom="1021" w:left="130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49F2" w14:textId="77777777" w:rsidR="00963938" w:rsidRDefault="00963938" w:rsidP="00956B55">
      <w:pPr>
        <w:spacing w:after="0" w:line="240" w:lineRule="auto"/>
      </w:pPr>
      <w:r>
        <w:separator/>
      </w:r>
    </w:p>
  </w:endnote>
  <w:endnote w:type="continuationSeparator" w:id="0">
    <w:p w14:paraId="70A9F10B" w14:textId="77777777" w:rsidR="00963938" w:rsidRDefault="00963938" w:rsidP="0095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D8BA" w14:textId="0286538E" w:rsidR="00104A89" w:rsidRPr="00104A89" w:rsidRDefault="00104A89" w:rsidP="00104A89">
    <w:pPr>
      <w:pStyle w:val="Footer"/>
      <w:tabs>
        <w:tab w:val="clear" w:pos="4536"/>
        <w:tab w:val="clear" w:pos="9072"/>
        <w:tab w:val="right" w:pos="9356"/>
      </w:tabs>
      <w:spacing w:before="240"/>
      <w:jc w:val="right"/>
      <w:rPr>
        <w:rFonts w:cs="Arial"/>
      </w:rPr>
    </w:pPr>
    <w:r w:rsidRPr="00104A89">
      <w:rPr>
        <w:rFonts w:cs="Arial"/>
      </w:rPr>
      <w:t>Seite -</w:t>
    </w:r>
    <w:sdt>
      <w:sdtPr>
        <w:rPr>
          <w:rFonts w:cs="Arial"/>
        </w:rPr>
        <w:id w:val="-700241023"/>
        <w:docPartObj>
          <w:docPartGallery w:val="Page Numbers (Bottom of Page)"/>
          <w:docPartUnique/>
        </w:docPartObj>
      </w:sdtPr>
      <w:sdtEndPr/>
      <w:sdtContent>
        <w:r w:rsidRPr="00104A89">
          <w:rPr>
            <w:rFonts w:cs="Arial"/>
          </w:rPr>
          <w:fldChar w:fldCharType="begin"/>
        </w:r>
        <w:r w:rsidRPr="00104A89">
          <w:rPr>
            <w:rFonts w:cs="Arial"/>
          </w:rPr>
          <w:instrText xml:space="preserve"> PAGE   \* MERGEFORMAT </w:instrText>
        </w:r>
        <w:r w:rsidRPr="00104A89">
          <w:rPr>
            <w:rFonts w:cs="Arial"/>
          </w:rPr>
          <w:fldChar w:fldCharType="separate"/>
        </w:r>
        <w:r w:rsidRPr="00104A89">
          <w:rPr>
            <w:rFonts w:cs="Arial"/>
          </w:rPr>
          <w:t>2</w:t>
        </w:r>
        <w:r w:rsidRPr="00104A89">
          <w:rPr>
            <w:rFonts w:cs="Arial"/>
          </w:rPr>
          <w:fldChar w:fldCharType="end"/>
        </w:r>
        <w:r w:rsidRPr="00104A89">
          <w:rPr>
            <w:rFonts w:cs="Arial"/>
          </w:rPr>
          <w:t>-</w:t>
        </w:r>
      </w:sdtContent>
    </w:sdt>
  </w:p>
  <w:p w14:paraId="17421B17" w14:textId="4700F9E0" w:rsidR="00FF6059" w:rsidRPr="00104A89" w:rsidRDefault="00FF6059" w:rsidP="00104A89">
    <w:pPr>
      <w:tabs>
        <w:tab w:val="left" w:pos="284"/>
      </w:tabs>
      <w:autoSpaceDE w:val="0"/>
      <w:autoSpaceDN w:val="0"/>
      <w:adjustRightInd w:val="0"/>
      <w:spacing w:after="0" w:line="240" w:lineRule="auto"/>
      <w:jc w:val="both"/>
      <w:rPr>
        <w:rFonts w:eastAsia="Times New Roman" w:cs="Arial"/>
        <w:sz w:val="18"/>
        <w:szCs w:val="18"/>
        <w:lang w:val="de-DE" w:eastAsia="de-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796F" w14:textId="09910C86" w:rsidR="00104A89" w:rsidRPr="00104A89" w:rsidRDefault="00104A89">
    <w:pPr>
      <w:pStyle w:val="Footer"/>
      <w:jc w:val="right"/>
      <w:rPr>
        <w:rFonts w:cs="Arial"/>
        <w:sz w:val="20"/>
        <w:szCs w:val="20"/>
      </w:rPr>
    </w:pPr>
  </w:p>
  <w:p w14:paraId="05BD75BB" w14:textId="77777777" w:rsidR="00104A89" w:rsidRDefault="00104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5825E" w14:textId="77777777" w:rsidR="00963938" w:rsidRDefault="00963938" w:rsidP="00956B55">
      <w:pPr>
        <w:spacing w:after="0" w:line="240" w:lineRule="auto"/>
      </w:pPr>
      <w:r>
        <w:separator/>
      </w:r>
    </w:p>
  </w:footnote>
  <w:footnote w:type="continuationSeparator" w:id="0">
    <w:p w14:paraId="710EFDDD" w14:textId="77777777" w:rsidR="00963938" w:rsidRDefault="00963938" w:rsidP="0095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266"/>
    <w:multiLevelType w:val="hybridMultilevel"/>
    <w:tmpl w:val="CA326964"/>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556"/>
    <w:multiLevelType w:val="hybridMultilevel"/>
    <w:tmpl w:val="7DF2435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88E106D"/>
    <w:multiLevelType w:val="hybridMultilevel"/>
    <w:tmpl w:val="F0744FDC"/>
    <w:lvl w:ilvl="0" w:tplc="08070001">
      <w:start w:val="1"/>
      <w:numFmt w:val="bullet"/>
      <w:lvlText w:val=""/>
      <w:lvlJc w:val="left"/>
      <w:pPr>
        <w:ind w:left="1728" w:hanging="360"/>
      </w:pPr>
      <w:rPr>
        <w:rFonts w:ascii="Symbol" w:hAnsi="Symbol" w:hint="default"/>
      </w:rPr>
    </w:lvl>
    <w:lvl w:ilvl="1" w:tplc="08070001">
      <w:start w:val="1"/>
      <w:numFmt w:val="bullet"/>
      <w:lvlText w:val=""/>
      <w:lvlJc w:val="left"/>
      <w:pPr>
        <w:ind w:left="2448" w:hanging="360"/>
      </w:pPr>
      <w:rPr>
        <w:rFonts w:ascii="Symbol" w:hAnsi="Symbol" w:hint="default"/>
      </w:rPr>
    </w:lvl>
    <w:lvl w:ilvl="2" w:tplc="BDDAE3D8">
      <w:numFmt w:val="bullet"/>
      <w:lvlText w:val="-"/>
      <w:lvlJc w:val="left"/>
      <w:pPr>
        <w:ind w:left="3168" w:hanging="360"/>
      </w:pPr>
      <w:rPr>
        <w:rFonts w:ascii="Arial" w:eastAsia="Times New Roman" w:hAnsi="Arial" w:cs="Arial" w:hint="default"/>
      </w:rPr>
    </w:lvl>
    <w:lvl w:ilvl="3" w:tplc="08070001" w:tentative="1">
      <w:start w:val="1"/>
      <w:numFmt w:val="bullet"/>
      <w:lvlText w:val=""/>
      <w:lvlJc w:val="left"/>
      <w:pPr>
        <w:ind w:left="3888" w:hanging="360"/>
      </w:pPr>
      <w:rPr>
        <w:rFonts w:ascii="Symbol" w:hAnsi="Symbol" w:hint="default"/>
      </w:rPr>
    </w:lvl>
    <w:lvl w:ilvl="4" w:tplc="08070003" w:tentative="1">
      <w:start w:val="1"/>
      <w:numFmt w:val="bullet"/>
      <w:lvlText w:val="o"/>
      <w:lvlJc w:val="left"/>
      <w:pPr>
        <w:ind w:left="4608" w:hanging="360"/>
      </w:pPr>
      <w:rPr>
        <w:rFonts w:ascii="Courier New" w:hAnsi="Courier New" w:cs="Courier New" w:hint="default"/>
      </w:rPr>
    </w:lvl>
    <w:lvl w:ilvl="5" w:tplc="08070005" w:tentative="1">
      <w:start w:val="1"/>
      <w:numFmt w:val="bullet"/>
      <w:lvlText w:val=""/>
      <w:lvlJc w:val="left"/>
      <w:pPr>
        <w:ind w:left="5328" w:hanging="360"/>
      </w:pPr>
      <w:rPr>
        <w:rFonts w:ascii="Wingdings" w:hAnsi="Wingdings" w:hint="default"/>
      </w:rPr>
    </w:lvl>
    <w:lvl w:ilvl="6" w:tplc="08070001" w:tentative="1">
      <w:start w:val="1"/>
      <w:numFmt w:val="bullet"/>
      <w:lvlText w:val=""/>
      <w:lvlJc w:val="left"/>
      <w:pPr>
        <w:ind w:left="6048" w:hanging="360"/>
      </w:pPr>
      <w:rPr>
        <w:rFonts w:ascii="Symbol" w:hAnsi="Symbol" w:hint="default"/>
      </w:rPr>
    </w:lvl>
    <w:lvl w:ilvl="7" w:tplc="08070003" w:tentative="1">
      <w:start w:val="1"/>
      <w:numFmt w:val="bullet"/>
      <w:lvlText w:val="o"/>
      <w:lvlJc w:val="left"/>
      <w:pPr>
        <w:ind w:left="6768" w:hanging="360"/>
      </w:pPr>
      <w:rPr>
        <w:rFonts w:ascii="Courier New" w:hAnsi="Courier New" w:cs="Courier New" w:hint="default"/>
      </w:rPr>
    </w:lvl>
    <w:lvl w:ilvl="8" w:tplc="08070005" w:tentative="1">
      <w:start w:val="1"/>
      <w:numFmt w:val="bullet"/>
      <w:lvlText w:val=""/>
      <w:lvlJc w:val="left"/>
      <w:pPr>
        <w:ind w:left="7488" w:hanging="360"/>
      </w:pPr>
      <w:rPr>
        <w:rFonts w:ascii="Wingdings" w:hAnsi="Wingdings" w:hint="default"/>
      </w:rPr>
    </w:lvl>
  </w:abstractNum>
  <w:abstractNum w:abstractNumId="3" w15:restartNumberingAfterBreak="0">
    <w:nsid w:val="43671070"/>
    <w:multiLevelType w:val="hybridMultilevel"/>
    <w:tmpl w:val="B44C4224"/>
    <w:lvl w:ilvl="0" w:tplc="08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A43881"/>
    <w:multiLevelType w:val="hybridMultilevel"/>
    <w:tmpl w:val="F2AC362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A9E1BE8"/>
    <w:multiLevelType w:val="hybridMultilevel"/>
    <w:tmpl w:val="076E7D2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99E0098"/>
    <w:multiLevelType w:val="hybridMultilevel"/>
    <w:tmpl w:val="FC748B94"/>
    <w:lvl w:ilvl="0" w:tplc="0409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E56CB4"/>
    <w:multiLevelType w:val="hybridMultilevel"/>
    <w:tmpl w:val="F28697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80440685">
    <w:abstractNumId w:val="6"/>
  </w:num>
  <w:num w:numId="2" w16cid:durableId="426971641">
    <w:abstractNumId w:val="0"/>
  </w:num>
  <w:num w:numId="3" w16cid:durableId="576356253">
    <w:abstractNumId w:val="7"/>
  </w:num>
  <w:num w:numId="4" w16cid:durableId="133959737">
    <w:abstractNumId w:val="3"/>
  </w:num>
  <w:num w:numId="5" w16cid:durableId="2111968050">
    <w:abstractNumId w:val="4"/>
  </w:num>
  <w:num w:numId="6" w16cid:durableId="146941101">
    <w:abstractNumId w:val="1"/>
  </w:num>
  <w:num w:numId="7" w16cid:durableId="624190790">
    <w:abstractNumId w:val="5"/>
  </w:num>
  <w:num w:numId="8" w16cid:durableId="1241216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F61"/>
    <w:rsid w:val="00006617"/>
    <w:rsid w:val="00027C02"/>
    <w:rsid w:val="00035056"/>
    <w:rsid w:val="00041DCC"/>
    <w:rsid w:val="0005285A"/>
    <w:rsid w:val="00056CC4"/>
    <w:rsid w:val="00057F11"/>
    <w:rsid w:val="00067EB7"/>
    <w:rsid w:val="00082EF0"/>
    <w:rsid w:val="00085458"/>
    <w:rsid w:val="00097DE1"/>
    <w:rsid w:val="000A5536"/>
    <w:rsid w:val="000A5A51"/>
    <w:rsid w:val="000B2E2C"/>
    <w:rsid w:val="000C461E"/>
    <w:rsid w:val="000C53C3"/>
    <w:rsid w:val="000C5B2A"/>
    <w:rsid w:val="000D4F40"/>
    <w:rsid w:val="000D60F3"/>
    <w:rsid w:val="000F1502"/>
    <w:rsid w:val="000F2220"/>
    <w:rsid w:val="00104A89"/>
    <w:rsid w:val="00104B05"/>
    <w:rsid w:val="00104DDF"/>
    <w:rsid w:val="001059A6"/>
    <w:rsid w:val="001078ED"/>
    <w:rsid w:val="001313DE"/>
    <w:rsid w:val="001339D4"/>
    <w:rsid w:val="001370D4"/>
    <w:rsid w:val="0014035F"/>
    <w:rsid w:val="001456EF"/>
    <w:rsid w:val="00150524"/>
    <w:rsid w:val="001532BF"/>
    <w:rsid w:val="00155D57"/>
    <w:rsid w:val="001703A9"/>
    <w:rsid w:val="00170698"/>
    <w:rsid w:val="00171EEE"/>
    <w:rsid w:val="00174358"/>
    <w:rsid w:val="001776BE"/>
    <w:rsid w:val="00197C63"/>
    <w:rsid w:val="001B4D71"/>
    <w:rsid w:val="001B7207"/>
    <w:rsid w:val="001B7AB4"/>
    <w:rsid w:val="001C252B"/>
    <w:rsid w:val="001C7D07"/>
    <w:rsid w:val="001F77D6"/>
    <w:rsid w:val="00205235"/>
    <w:rsid w:val="0021020B"/>
    <w:rsid w:val="00254CE9"/>
    <w:rsid w:val="00270477"/>
    <w:rsid w:val="00272765"/>
    <w:rsid w:val="00275107"/>
    <w:rsid w:val="00287474"/>
    <w:rsid w:val="002A7275"/>
    <w:rsid w:val="002B4258"/>
    <w:rsid w:val="002B5946"/>
    <w:rsid w:val="002B79AD"/>
    <w:rsid w:val="002C1407"/>
    <w:rsid w:val="002E2E2B"/>
    <w:rsid w:val="002F3A94"/>
    <w:rsid w:val="00317AC7"/>
    <w:rsid w:val="00321FC1"/>
    <w:rsid w:val="003265B7"/>
    <w:rsid w:val="00336FB1"/>
    <w:rsid w:val="00341BD8"/>
    <w:rsid w:val="003443A6"/>
    <w:rsid w:val="0037063F"/>
    <w:rsid w:val="00375F61"/>
    <w:rsid w:val="00382755"/>
    <w:rsid w:val="00384E6C"/>
    <w:rsid w:val="0039211F"/>
    <w:rsid w:val="00393570"/>
    <w:rsid w:val="003A00DA"/>
    <w:rsid w:val="003A5739"/>
    <w:rsid w:val="003A766D"/>
    <w:rsid w:val="003B590C"/>
    <w:rsid w:val="003C1FA7"/>
    <w:rsid w:val="003C31C1"/>
    <w:rsid w:val="003D17D4"/>
    <w:rsid w:val="003D1894"/>
    <w:rsid w:val="003D4F13"/>
    <w:rsid w:val="003E7B75"/>
    <w:rsid w:val="00407EF4"/>
    <w:rsid w:val="00412E69"/>
    <w:rsid w:val="004315FA"/>
    <w:rsid w:val="004354C1"/>
    <w:rsid w:val="004409C4"/>
    <w:rsid w:val="00453ABA"/>
    <w:rsid w:val="0046409F"/>
    <w:rsid w:val="0046417A"/>
    <w:rsid w:val="004669AA"/>
    <w:rsid w:val="004829E8"/>
    <w:rsid w:val="00482C5A"/>
    <w:rsid w:val="004876E2"/>
    <w:rsid w:val="00487DCC"/>
    <w:rsid w:val="00495F30"/>
    <w:rsid w:val="004A0000"/>
    <w:rsid w:val="004C4767"/>
    <w:rsid w:val="004C4C92"/>
    <w:rsid w:val="004D44AF"/>
    <w:rsid w:val="004D714F"/>
    <w:rsid w:val="004E0DF7"/>
    <w:rsid w:val="004E3650"/>
    <w:rsid w:val="004F0E33"/>
    <w:rsid w:val="00503236"/>
    <w:rsid w:val="00522E48"/>
    <w:rsid w:val="00527EBB"/>
    <w:rsid w:val="00531790"/>
    <w:rsid w:val="00531829"/>
    <w:rsid w:val="00532A1E"/>
    <w:rsid w:val="005359DE"/>
    <w:rsid w:val="00546519"/>
    <w:rsid w:val="00553A45"/>
    <w:rsid w:val="005554D4"/>
    <w:rsid w:val="00560128"/>
    <w:rsid w:val="00561087"/>
    <w:rsid w:val="0057455B"/>
    <w:rsid w:val="00575304"/>
    <w:rsid w:val="005841AC"/>
    <w:rsid w:val="00586515"/>
    <w:rsid w:val="005A0261"/>
    <w:rsid w:val="005A1E59"/>
    <w:rsid w:val="005A5DC1"/>
    <w:rsid w:val="005B5D49"/>
    <w:rsid w:val="005C5F0D"/>
    <w:rsid w:val="005D03B6"/>
    <w:rsid w:val="005D5E14"/>
    <w:rsid w:val="005E112A"/>
    <w:rsid w:val="005F1B10"/>
    <w:rsid w:val="00607DE6"/>
    <w:rsid w:val="00617CF0"/>
    <w:rsid w:val="006336E1"/>
    <w:rsid w:val="00645E59"/>
    <w:rsid w:val="00666146"/>
    <w:rsid w:val="00671B93"/>
    <w:rsid w:val="00672B3A"/>
    <w:rsid w:val="006855F0"/>
    <w:rsid w:val="006A1F9C"/>
    <w:rsid w:val="006B03F7"/>
    <w:rsid w:val="006B1328"/>
    <w:rsid w:val="006B2093"/>
    <w:rsid w:val="006C6202"/>
    <w:rsid w:val="006D4DC2"/>
    <w:rsid w:val="006D72FC"/>
    <w:rsid w:val="006F7CCC"/>
    <w:rsid w:val="007104AF"/>
    <w:rsid w:val="00714F08"/>
    <w:rsid w:val="007226FC"/>
    <w:rsid w:val="007256C2"/>
    <w:rsid w:val="00726544"/>
    <w:rsid w:val="0073513C"/>
    <w:rsid w:val="00756479"/>
    <w:rsid w:val="00784F18"/>
    <w:rsid w:val="00785130"/>
    <w:rsid w:val="007903D5"/>
    <w:rsid w:val="00792A35"/>
    <w:rsid w:val="007C5F94"/>
    <w:rsid w:val="007D270D"/>
    <w:rsid w:val="007E7395"/>
    <w:rsid w:val="007F2DE0"/>
    <w:rsid w:val="00802634"/>
    <w:rsid w:val="008059F0"/>
    <w:rsid w:val="008102A0"/>
    <w:rsid w:val="008123A9"/>
    <w:rsid w:val="00830830"/>
    <w:rsid w:val="00841FA5"/>
    <w:rsid w:val="0084780E"/>
    <w:rsid w:val="00851371"/>
    <w:rsid w:val="00853499"/>
    <w:rsid w:val="008746F9"/>
    <w:rsid w:val="00886A30"/>
    <w:rsid w:val="008916FF"/>
    <w:rsid w:val="008959A6"/>
    <w:rsid w:val="008B5C29"/>
    <w:rsid w:val="008C6D55"/>
    <w:rsid w:val="008D10EB"/>
    <w:rsid w:val="008D270D"/>
    <w:rsid w:val="008E56EE"/>
    <w:rsid w:val="008E64DC"/>
    <w:rsid w:val="008F643D"/>
    <w:rsid w:val="009040FB"/>
    <w:rsid w:val="00904342"/>
    <w:rsid w:val="00907900"/>
    <w:rsid w:val="009320D8"/>
    <w:rsid w:val="00937BD8"/>
    <w:rsid w:val="00945153"/>
    <w:rsid w:val="0095310D"/>
    <w:rsid w:val="00956B55"/>
    <w:rsid w:val="00963938"/>
    <w:rsid w:val="00966FC5"/>
    <w:rsid w:val="00974C05"/>
    <w:rsid w:val="00980BD0"/>
    <w:rsid w:val="00983DC6"/>
    <w:rsid w:val="0098495F"/>
    <w:rsid w:val="00985A90"/>
    <w:rsid w:val="00993F55"/>
    <w:rsid w:val="009C2550"/>
    <w:rsid w:val="009C3447"/>
    <w:rsid w:val="009C5B80"/>
    <w:rsid w:val="009E19FE"/>
    <w:rsid w:val="009E1BF4"/>
    <w:rsid w:val="009E51C4"/>
    <w:rsid w:val="009E6B66"/>
    <w:rsid w:val="009F39A3"/>
    <w:rsid w:val="00A00440"/>
    <w:rsid w:val="00A0071D"/>
    <w:rsid w:val="00A0111E"/>
    <w:rsid w:val="00A119A5"/>
    <w:rsid w:val="00A14177"/>
    <w:rsid w:val="00A14225"/>
    <w:rsid w:val="00A31990"/>
    <w:rsid w:val="00A3677C"/>
    <w:rsid w:val="00A55498"/>
    <w:rsid w:val="00A67377"/>
    <w:rsid w:val="00A87547"/>
    <w:rsid w:val="00A87917"/>
    <w:rsid w:val="00AA0863"/>
    <w:rsid w:val="00AA2C70"/>
    <w:rsid w:val="00AB507F"/>
    <w:rsid w:val="00AC2A2C"/>
    <w:rsid w:val="00AC6AE9"/>
    <w:rsid w:val="00AE0D50"/>
    <w:rsid w:val="00AE4435"/>
    <w:rsid w:val="00AF264F"/>
    <w:rsid w:val="00AF35E4"/>
    <w:rsid w:val="00B25B18"/>
    <w:rsid w:val="00B404FD"/>
    <w:rsid w:val="00B407AF"/>
    <w:rsid w:val="00B457E4"/>
    <w:rsid w:val="00B46DA9"/>
    <w:rsid w:val="00B6025E"/>
    <w:rsid w:val="00B623AA"/>
    <w:rsid w:val="00B656E0"/>
    <w:rsid w:val="00B8328C"/>
    <w:rsid w:val="00B86922"/>
    <w:rsid w:val="00B90F0F"/>
    <w:rsid w:val="00B9383A"/>
    <w:rsid w:val="00B9607E"/>
    <w:rsid w:val="00BA1558"/>
    <w:rsid w:val="00BB228A"/>
    <w:rsid w:val="00BB2946"/>
    <w:rsid w:val="00BC5FB4"/>
    <w:rsid w:val="00BD7404"/>
    <w:rsid w:val="00BE0C7A"/>
    <w:rsid w:val="00BF54F2"/>
    <w:rsid w:val="00C16096"/>
    <w:rsid w:val="00C32AC5"/>
    <w:rsid w:val="00C33A3C"/>
    <w:rsid w:val="00C36638"/>
    <w:rsid w:val="00C37FB3"/>
    <w:rsid w:val="00C5046E"/>
    <w:rsid w:val="00C5051F"/>
    <w:rsid w:val="00C57DCF"/>
    <w:rsid w:val="00C83A5C"/>
    <w:rsid w:val="00C926B0"/>
    <w:rsid w:val="00C95784"/>
    <w:rsid w:val="00CA6682"/>
    <w:rsid w:val="00CA747E"/>
    <w:rsid w:val="00CB2E79"/>
    <w:rsid w:val="00CC2363"/>
    <w:rsid w:val="00CE365F"/>
    <w:rsid w:val="00CE4CB4"/>
    <w:rsid w:val="00D2208C"/>
    <w:rsid w:val="00D269E8"/>
    <w:rsid w:val="00D41A4C"/>
    <w:rsid w:val="00D43348"/>
    <w:rsid w:val="00D434B8"/>
    <w:rsid w:val="00D4437C"/>
    <w:rsid w:val="00D51466"/>
    <w:rsid w:val="00D53251"/>
    <w:rsid w:val="00D551D6"/>
    <w:rsid w:val="00D65995"/>
    <w:rsid w:val="00D75938"/>
    <w:rsid w:val="00D774C9"/>
    <w:rsid w:val="00D92F3E"/>
    <w:rsid w:val="00D962D0"/>
    <w:rsid w:val="00DA4765"/>
    <w:rsid w:val="00DA5465"/>
    <w:rsid w:val="00DA6F20"/>
    <w:rsid w:val="00DB1B15"/>
    <w:rsid w:val="00DB530E"/>
    <w:rsid w:val="00DD1B19"/>
    <w:rsid w:val="00DD6545"/>
    <w:rsid w:val="00DE4CD8"/>
    <w:rsid w:val="00DF5564"/>
    <w:rsid w:val="00E0041F"/>
    <w:rsid w:val="00E17711"/>
    <w:rsid w:val="00E22EF3"/>
    <w:rsid w:val="00E25874"/>
    <w:rsid w:val="00E31324"/>
    <w:rsid w:val="00E318BE"/>
    <w:rsid w:val="00E31A6A"/>
    <w:rsid w:val="00E35AE6"/>
    <w:rsid w:val="00E400D2"/>
    <w:rsid w:val="00E44CF3"/>
    <w:rsid w:val="00E45897"/>
    <w:rsid w:val="00E516B8"/>
    <w:rsid w:val="00E51845"/>
    <w:rsid w:val="00E5477C"/>
    <w:rsid w:val="00E5536F"/>
    <w:rsid w:val="00E61E07"/>
    <w:rsid w:val="00E64132"/>
    <w:rsid w:val="00E76B8E"/>
    <w:rsid w:val="00E83713"/>
    <w:rsid w:val="00E8485F"/>
    <w:rsid w:val="00EB7701"/>
    <w:rsid w:val="00EC649F"/>
    <w:rsid w:val="00ED3500"/>
    <w:rsid w:val="00ED7BBD"/>
    <w:rsid w:val="00EE7EB0"/>
    <w:rsid w:val="00EF676E"/>
    <w:rsid w:val="00F063E9"/>
    <w:rsid w:val="00F1264E"/>
    <w:rsid w:val="00F15040"/>
    <w:rsid w:val="00F2532F"/>
    <w:rsid w:val="00F36ACB"/>
    <w:rsid w:val="00F415FF"/>
    <w:rsid w:val="00F42003"/>
    <w:rsid w:val="00F42366"/>
    <w:rsid w:val="00F67BE8"/>
    <w:rsid w:val="00F7793B"/>
    <w:rsid w:val="00F81881"/>
    <w:rsid w:val="00F83107"/>
    <w:rsid w:val="00F856C5"/>
    <w:rsid w:val="00F86DEF"/>
    <w:rsid w:val="00F92A6A"/>
    <w:rsid w:val="00FB22AD"/>
    <w:rsid w:val="00FB5032"/>
    <w:rsid w:val="00FC4075"/>
    <w:rsid w:val="00FE7E2D"/>
    <w:rsid w:val="00FF6059"/>
    <w:rsid w:val="00FF61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87A35"/>
  <w15:docId w15:val="{A3FCFE45-C639-4DD5-B322-21291BAF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61"/>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EF"/>
    <w:rPr>
      <w:rFonts w:ascii="Tahoma" w:eastAsia="Calibri" w:hAnsi="Tahoma" w:cs="Tahoma"/>
      <w:sz w:val="16"/>
      <w:szCs w:val="16"/>
    </w:rPr>
  </w:style>
  <w:style w:type="paragraph" w:styleId="ListParagraph">
    <w:name w:val="List Paragraph"/>
    <w:basedOn w:val="Normal"/>
    <w:uiPriority w:val="34"/>
    <w:qFormat/>
    <w:rsid w:val="000F2220"/>
    <w:pPr>
      <w:ind w:left="720"/>
      <w:contextualSpacing/>
    </w:pPr>
  </w:style>
  <w:style w:type="character" w:styleId="CommentReference">
    <w:name w:val="annotation reference"/>
    <w:basedOn w:val="DefaultParagraphFont"/>
    <w:uiPriority w:val="99"/>
    <w:semiHidden/>
    <w:unhideWhenUsed/>
    <w:rsid w:val="001703A9"/>
    <w:rPr>
      <w:sz w:val="16"/>
      <w:szCs w:val="16"/>
    </w:rPr>
  </w:style>
  <w:style w:type="paragraph" w:styleId="CommentText">
    <w:name w:val="annotation text"/>
    <w:basedOn w:val="Normal"/>
    <w:link w:val="CommentTextChar"/>
    <w:uiPriority w:val="99"/>
    <w:semiHidden/>
    <w:unhideWhenUsed/>
    <w:rsid w:val="001703A9"/>
    <w:pPr>
      <w:spacing w:line="240" w:lineRule="auto"/>
    </w:pPr>
    <w:rPr>
      <w:sz w:val="20"/>
      <w:szCs w:val="20"/>
    </w:rPr>
  </w:style>
  <w:style w:type="character" w:customStyle="1" w:styleId="CommentTextChar">
    <w:name w:val="Comment Text Char"/>
    <w:basedOn w:val="DefaultParagraphFont"/>
    <w:link w:val="CommentText"/>
    <w:uiPriority w:val="99"/>
    <w:semiHidden/>
    <w:rsid w:val="001703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703A9"/>
    <w:rPr>
      <w:b/>
      <w:bCs/>
    </w:rPr>
  </w:style>
  <w:style w:type="character" w:customStyle="1" w:styleId="CommentSubjectChar">
    <w:name w:val="Comment Subject Char"/>
    <w:basedOn w:val="CommentTextChar"/>
    <w:link w:val="CommentSubject"/>
    <w:uiPriority w:val="99"/>
    <w:semiHidden/>
    <w:rsid w:val="001703A9"/>
    <w:rPr>
      <w:rFonts w:ascii="Arial" w:eastAsia="Calibri" w:hAnsi="Arial" w:cs="Times New Roman"/>
      <w:b/>
      <w:bCs/>
      <w:sz w:val="20"/>
      <w:szCs w:val="20"/>
    </w:rPr>
  </w:style>
  <w:style w:type="paragraph" w:styleId="Header">
    <w:name w:val="header"/>
    <w:basedOn w:val="Normal"/>
    <w:link w:val="HeaderChar"/>
    <w:uiPriority w:val="99"/>
    <w:unhideWhenUsed/>
    <w:rsid w:val="00956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6B55"/>
    <w:rPr>
      <w:rFonts w:ascii="Arial" w:eastAsia="Calibri" w:hAnsi="Arial" w:cs="Times New Roman"/>
    </w:rPr>
  </w:style>
  <w:style w:type="paragraph" w:styleId="Footer">
    <w:name w:val="footer"/>
    <w:basedOn w:val="Normal"/>
    <w:link w:val="FooterChar"/>
    <w:uiPriority w:val="99"/>
    <w:unhideWhenUsed/>
    <w:rsid w:val="00956B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B55"/>
    <w:rPr>
      <w:rFonts w:ascii="Arial" w:eastAsia="Calibri" w:hAnsi="Arial" w:cs="Times New Roman"/>
    </w:rPr>
  </w:style>
  <w:style w:type="paragraph" w:styleId="FootnoteText">
    <w:name w:val="footnote text"/>
    <w:basedOn w:val="Normal"/>
    <w:link w:val="FootnoteTextChar"/>
    <w:uiPriority w:val="99"/>
    <w:semiHidden/>
    <w:unhideWhenUsed/>
    <w:rsid w:val="00412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E69"/>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412E69"/>
    <w:rPr>
      <w:vertAlign w:val="superscript"/>
    </w:rPr>
  </w:style>
  <w:style w:type="paragraph" w:styleId="Revision">
    <w:name w:val="Revision"/>
    <w:hidden/>
    <w:uiPriority w:val="99"/>
    <w:semiHidden/>
    <w:rsid w:val="0014035F"/>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2022">
      <w:bodyDiv w:val="1"/>
      <w:marLeft w:val="0"/>
      <w:marRight w:val="0"/>
      <w:marTop w:val="0"/>
      <w:marBottom w:val="0"/>
      <w:divBdr>
        <w:top w:val="none" w:sz="0" w:space="0" w:color="auto"/>
        <w:left w:val="none" w:sz="0" w:space="0" w:color="auto"/>
        <w:bottom w:val="none" w:sz="0" w:space="0" w:color="auto"/>
        <w:right w:val="none" w:sz="0" w:space="0" w:color="auto"/>
      </w:divBdr>
    </w:div>
    <w:div w:id="7845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06426-5022-4329-B6B9-8D5B458B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5012</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Ernst &amp; Young</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KVG</dc:creator>
  <cp:lastModifiedBy>Vieten Magnus - mvi</cp:lastModifiedBy>
  <cp:revision>10</cp:revision>
  <cp:lastPrinted>2018-01-29T07:11:00Z</cp:lastPrinted>
  <dcterms:created xsi:type="dcterms:W3CDTF">2025-01-09T10:15:00Z</dcterms:created>
  <dcterms:modified xsi:type="dcterms:W3CDTF">2025-01-09T16:36:00Z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ahr_T">
    <vt:i4>2022</vt:i4>
  </property>
  <property fmtid="{D5CDD505-2E9C-101B-9397-08002B2CF9AE}" pid="3" name="Jahr_T_1">
    <vt:i4>2021</vt:i4>
  </property>
  <property fmtid="{D5CDD505-2E9C-101B-9397-08002B2CF9AE}" pid="4" name="Jahr_T_2">
    <vt:i4>2020</vt:i4>
  </property>
  <property fmtid="{D5CDD505-2E9C-101B-9397-08002B2CF9AE}" pid="5" name="Jahr_T+1">
    <vt:i4>2023</vt:i4>
  </property>
</Properties>
</file>